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11B" w:rsidRPr="004F7D09" w:rsidRDefault="00E6611B" w:rsidP="00E6611B">
      <w:pPr>
        <w:suppressAutoHyphens/>
        <w:jc w:val="both"/>
        <w:rPr>
          <w:rFonts w:ascii="Minion Pro" w:eastAsia="Calibri" w:hAnsi="Minion Pro" w:cs="Calibri"/>
          <w:sz w:val="22"/>
          <w:szCs w:val="22"/>
          <w:lang w:eastAsia="ar-SA"/>
        </w:rPr>
      </w:pPr>
      <w:r w:rsidRPr="004F7D09">
        <w:rPr>
          <w:rFonts w:ascii="Minion Pro" w:eastAsia="Calibri" w:hAnsi="Minion Pro" w:cs="Calibri"/>
          <w:sz w:val="22"/>
          <w:szCs w:val="22"/>
          <w:lang w:eastAsia="ar-SA"/>
        </w:rPr>
        <w:t>_______________________</w:t>
      </w:r>
      <w:r>
        <w:rPr>
          <w:rFonts w:ascii="Minion Pro" w:eastAsia="Calibri" w:hAnsi="Minion Pro" w:cs="Calibri"/>
          <w:sz w:val="22"/>
          <w:szCs w:val="22"/>
          <w:lang w:eastAsia="ar-SA"/>
        </w:rPr>
        <w:t>___</w:t>
      </w:r>
      <w:r w:rsidRPr="004F7D09">
        <w:rPr>
          <w:rFonts w:ascii="Minion Pro" w:eastAsia="Calibri" w:hAnsi="Minion Pro" w:cs="Calibri"/>
          <w:sz w:val="22"/>
          <w:szCs w:val="22"/>
          <w:lang w:eastAsia="ar-SA"/>
        </w:rPr>
        <w:t>____________________________________________________________</w:t>
      </w:r>
    </w:p>
    <w:p w:rsidR="00E6611B" w:rsidRPr="004F7D09" w:rsidRDefault="00E6611B" w:rsidP="00E6611B">
      <w:pPr>
        <w:spacing w:line="276" w:lineRule="auto"/>
        <w:contextualSpacing/>
        <w:jc w:val="both"/>
        <w:rPr>
          <w:rFonts w:ascii="Minion Pro" w:eastAsia="MS Mincho" w:hAnsi="Minion Pro" w:cs="Calibri"/>
          <w:sz w:val="22"/>
          <w:szCs w:val="22"/>
          <w:lang w:eastAsia="pt-BR"/>
        </w:rPr>
      </w:pPr>
      <w:r w:rsidRPr="004F7D09">
        <w:rPr>
          <w:rFonts w:ascii="Minion Pro" w:eastAsia="MS Mincho" w:hAnsi="Minion Pro" w:cs="Calibri"/>
          <w:b/>
          <w:sz w:val="22"/>
          <w:szCs w:val="22"/>
          <w:lang w:eastAsia="pt-BR"/>
        </w:rPr>
        <w:t>- MODALIDADE:</w:t>
      </w:r>
      <w:r w:rsidRPr="004F7D09">
        <w:rPr>
          <w:rFonts w:ascii="Minion Pro" w:eastAsia="MS Mincho" w:hAnsi="Minion Pro" w:cs="Calibri"/>
          <w:sz w:val="22"/>
          <w:szCs w:val="22"/>
          <w:lang w:eastAsia="pt-BR"/>
        </w:rPr>
        <w:t xml:space="preserve"> </w:t>
      </w:r>
      <w:r w:rsidRPr="004F7D09">
        <w:rPr>
          <w:rFonts w:ascii="Minion Pro" w:eastAsia="MS Mincho" w:hAnsi="Minion Pro" w:cs="Calibri"/>
          <w:b/>
          <w:sz w:val="22"/>
          <w:szCs w:val="22"/>
          <w:lang w:eastAsia="pt-BR"/>
        </w:rPr>
        <w:t xml:space="preserve">CONCORRÊNCIA SESC nº </w:t>
      </w:r>
      <w:r w:rsidR="00CC3D3D">
        <w:rPr>
          <w:rFonts w:ascii="Minion Pro" w:eastAsia="MS Mincho" w:hAnsi="Minion Pro" w:cs="Calibri"/>
          <w:b/>
          <w:sz w:val="22"/>
          <w:szCs w:val="22"/>
          <w:lang w:eastAsia="pt-BR"/>
        </w:rPr>
        <w:t>XXX</w:t>
      </w:r>
      <w:r w:rsidRPr="004F7D09">
        <w:rPr>
          <w:rFonts w:ascii="Minion Pro" w:eastAsia="MS Mincho" w:hAnsi="Minion Pro" w:cs="Calibri"/>
          <w:b/>
          <w:sz w:val="22"/>
          <w:szCs w:val="22"/>
          <w:lang w:eastAsia="pt-BR"/>
        </w:rPr>
        <w:t>/2024</w:t>
      </w:r>
    </w:p>
    <w:p w:rsidR="00E6611B" w:rsidRPr="004F7D09" w:rsidRDefault="00E6611B" w:rsidP="00E6611B">
      <w:pPr>
        <w:jc w:val="both"/>
        <w:rPr>
          <w:rFonts w:ascii="Minion Pro" w:eastAsia="MS Mincho" w:hAnsi="Minion Pro" w:cs="Calibri"/>
          <w:sz w:val="22"/>
          <w:szCs w:val="22"/>
        </w:rPr>
      </w:pPr>
      <w:r w:rsidRPr="004F7D09">
        <w:rPr>
          <w:rFonts w:ascii="Minion Pro" w:eastAsia="MS Mincho" w:hAnsi="Minion Pro" w:cs="Calibri"/>
          <w:b/>
          <w:sz w:val="22"/>
          <w:szCs w:val="22"/>
        </w:rPr>
        <w:t xml:space="preserve">- INSTRUMENTO CONVOCATÓRIO </w:t>
      </w:r>
      <w:r w:rsidRPr="00822EF9">
        <w:rPr>
          <w:rFonts w:ascii="Minion Pro" w:eastAsia="MS Mincho" w:hAnsi="Minion Pro" w:cs="Calibri"/>
          <w:b/>
          <w:sz w:val="22"/>
          <w:szCs w:val="22"/>
          <w:lang w:eastAsia="pt-BR"/>
        </w:rPr>
        <w:t xml:space="preserve">SESC: nº </w:t>
      </w:r>
      <w:r w:rsidR="00CC3D3D">
        <w:rPr>
          <w:rFonts w:ascii="Minion Pro" w:eastAsia="MS Mincho" w:hAnsi="Minion Pro" w:cs="Calibri"/>
          <w:b/>
          <w:sz w:val="22"/>
          <w:szCs w:val="22"/>
          <w:lang w:eastAsia="pt-BR"/>
        </w:rPr>
        <w:t>XXX</w:t>
      </w:r>
      <w:r w:rsidRPr="00822EF9">
        <w:rPr>
          <w:rFonts w:ascii="Minion Pro" w:eastAsia="MS Mincho" w:hAnsi="Minion Pro" w:cs="Calibri"/>
          <w:b/>
          <w:sz w:val="22"/>
          <w:szCs w:val="22"/>
          <w:lang w:eastAsia="pt-BR"/>
        </w:rPr>
        <w:t>/2024</w:t>
      </w:r>
    </w:p>
    <w:p w:rsidR="00E6611B" w:rsidRPr="004F7D09" w:rsidRDefault="00E6611B" w:rsidP="00E6611B">
      <w:pPr>
        <w:jc w:val="both"/>
        <w:rPr>
          <w:rFonts w:ascii="Minion Pro" w:eastAsia="MS Mincho" w:hAnsi="Minion Pro" w:cs="Calibri"/>
          <w:sz w:val="22"/>
          <w:szCs w:val="22"/>
        </w:rPr>
      </w:pPr>
      <w:r w:rsidRPr="004F7D09">
        <w:rPr>
          <w:rFonts w:ascii="Minion Pro" w:eastAsia="MS Mincho" w:hAnsi="Minion Pro" w:cs="Calibri"/>
          <w:b/>
          <w:sz w:val="22"/>
          <w:szCs w:val="22"/>
        </w:rPr>
        <w:t>- OBJETO</w:t>
      </w:r>
      <w:r w:rsidRPr="004F7D09">
        <w:rPr>
          <w:rFonts w:ascii="Minion Pro" w:eastAsia="MS Mincho" w:hAnsi="Minion Pro" w:cs="Calibri"/>
          <w:sz w:val="22"/>
          <w:szCs w:val="22"/>
        </w:rPr>
        <w:t xml:space="preserve">: </w:t>
      </w:r>
      <w:r w:rsidR="00CC3D3D">
        <w:rPr>
          <w:rFonts w:ascii="Minion Pro" w:eastAsia="EB Garamond" w:hAnsi="Minion Pro" w:cs="EB Garamond"/>
          <w:b/>
          <w:sz w:val="22"/>
          <w:szCs w:val="22"/>
        </w:rPr>
        <w:t>XXXXXX</w:t>
      </w:r>
      <w:r w:rsidRPr="004F7D09">
        <w:rPr>
          <w:rFonts w:ascii="Minion Pro" w:eastAsia="EB Garamond" w:hAnsi="Minion Pro" w:cs="EB Garamond"/>
          <w:b/>
          <w:sz w:val="22"/>
          <w:szCs w:val="22"/>
        </w:rPr>
        <w:t xml:space="preserve">, CONFORME </w:t>
      </w:r>
      <w:r>
        <w:rPr>
          <w:rFonts w:ascii="Minion Pro" w:eastAsia="EB Garamond" w:hAnsi="Minion Pro" w:cs="EB Garamond"/>
          <w:b/>
          <w:sz w:val="22"/>
          <w:szCs w:val="22"/>
        </w:rPr>
        <w:t xml:space="preserve">AS </w:t>
      </w:r>
      <w:r w:rsidRPr="004F7D09">
        <w:rPr>
          <w:rFonts w:ascii="Minion Pro" w:eastAsia="EB Garamond" w:hAnsi="Minion Pro" w:cs="EB Garamond"/>
          <w:b/>
          <w:sz w:val="22"/>
          <w:szCs w:val="22"/>
        </w:rPr>
        <w:t xml:space="preserve">ESPECIFICAÇÕES, </w:t>
      </w:r>
      <w:r>
        <w:rPr>
          <w:rFonts w:ascii="Minion Pro" w:eastAsia="EB Garamond" w:hAnsi="Minion Pro" w:cs="EB Garamond"/>
          <w:b/>
          <w:sz w:val="22"/>
          <w:szCs w:val="22"/>
        </w:rPr>
        <w:t xml:space="preserve">AS </w:t>
      </w:r>
      <w:r w:rsidRPr="004F7D09">
        <w:rPr>
          <w:rFonts w:ascii="Minion Pro" w:eastAsia="EB Garamond" w:hAnsi="Minion Pro" w:cs="EB Garamond"/>
          <w:b/>
          <w:sz w:val="22"/>
          <w:szCs w:val="22"/>
        </w:rPr>
        <w:t xml:space="preserve">QUANTIDADES, </w:t>
      </w:r>
      <w:r>
        <w:rPr>
          <w:rFonts w:ascii="Minion Pro" w:eastAsia="EB Garamond" w:hAnsi="Minion Pro" w:cs="EB Garamond"/>
          <w:b/>
          <w:sz w:val="22"/>
          <w:szCs w:val="22"/>
        </w:rPr>
        <w:t xml:space="preserve">AS </w:t>
      </w:r>
      <w:r w:rsidRPr="004F7D09">
        <w:rPr>
          <w:rFonts w:ascii="Minion Pro" w:eastAsia="EB Garamond" w:hAnsi="Minion Pro" w:cs="EB Garamond"/>
          <w:b/>
          <w:sz w:val="22"/>
          <w:szCs w:val="22"/>
        </w:rPr>
        <w:t xml:space="preserve">OBRIGAÇÕES E </w:t>
      </w:r>
      <w:r>
        <w:rPr>
          <w:rFonts w:ascii="Minion Pro" w:eastAsia="EB Garamond" w:hAnsi="Minion Pro" w:cs="EB Garamond"/>
          <w:b/>
          <w:sz w:val="22"/>
          <w:szCs w:val="22"/>
        </w:rPr>
        <w:t xml:space="preserve">AS </w:t>
      </w:r>
      <w:r w:rsidRPr="004F7D09">
        <w:rPr>
          <w:rFonts w:ascii="Minion Pro" w:eastAsia="EB Garamond" w:hAnsi="Minion Pro" w:cs="EB Garamond"/>
          <w:b/>
          <w:sz w:val="22"/>
          <w:szCs w:val="22"/>
        </w:rPr>
        <w:t>DEMAIS CONDIÇÕES EXPRESSAS NESTE INSTRUMENTO</w:t>
      </w:r>
      <w:r w:rsidRPr="004F7D09">
        <w:rPr>
          <w:rFonts w:ascii="Minion Pro" w:eastAsia="MS Mincho" w:hAnsi="Minion Pro" w:cs="Calibri"/>
          <w:sz w:val="22"/>
          <w:szCs w:val="22"/>
        </w:rPr>
        <w:t>.</w:t>
      </w:r>
    </w:p>
    <w:p w:rsidR="00E6611B" w:rsidRPr="004F7D09" w:rsidRDefault="00E6611B" w:rsidP="00E6611B">
      <w:pPr>
        <w:jc w:val="both"/>
        <w:rPr>
          <w:rFonts w:ascii="Minion Pro" w:eastAsia="MS Mincho" w:hAnsi="Minion Pro" w:cs="Calibri"/>
          <w:sz w:val="22"/>
          <w:szCs w:val="22"/>
        </w:rPr>
      </w:pPr>
      <w:r w:rsidRPr="004F7D09">
        <w:rPr>
          <w:rFonts w:ascii="Minion Pro" w:eastAsia="MS Mincho" w:hAnsi="Minion Pro" w:cs="Calibri"/>
          <w:b/>
          <w:sz w:val="22"/>
          <w:szCs w:val="22"/>
        </w:rPr>
        <w:t xml:space="preserve">- TIPO DE LICITAÇÃO: </w:t>
      </w:r>
      <w:r w:rsidRPr="004F7D09">
        <w:rPr>
          <w:rFonts w:ascii="Minion Pro" w:eastAsia="MS Mincho" w:hAnsi="Minion Pro" w:cs="Calibri"/>
          <w:sz w:val="22"/>
          <w:szCs w:val="22"/>
        </w:rPr>
        <w:t xml:space="preserve">Menor Preço </w:t>
      </w:r>
      <w:r>
        <w:rPr>
          <w:rFonts w:ascii="Minion Pro" w:eastAsia="MS Mincho" w:hAnsi="Minion Pro" w:cs="Calibri"/>
          <w:sz w:val="22"/>
          <w:szCs w:val="22"/>
        </w:rPr>
        <w:t xml:space="preserve">Global </w:t>
      </w:r>
      <w:r w:rsidRPr="002D1033">
        <w:rPr>
          <w:rFonts w:ascii="Minion Pro" w:eastAsia="Arial Unicode MS" w:hAnsi="Minion Pro" w:cs="Calibri"/>
        </w:rPr>
        <w:t>conforme o maior percentual de desconto linear aplicado sobre o custo unitário dos serviços presentes na planilha orçamentária</w:t>
      </w:r>
      <w:r w:rsidRPr="004F7D09">
        <w:rPr>
          <w:rFonts w:ascii="Minion Pro" w:eastAsia="MS Mincho" w:hAnsi="Minion Pro" w:cs="Calibri"/>
          <w:sz w:val="22"/>
          <w:szCs w:val="22"/>
        </w:rPr>
        <w:t>.</w:t>
      </w:r>
    </w:p>
    <w:p w:rsidR="00E6611B" w:rsidRPr="004F7D09" w:rsidRDefault="00E6611B" w:rsidP="00E6611B">
      <w:pPr>
        <w:jc w:val="both"/>
        <w:rPr>
          <w:rFonts w:ascii="Minion Pro" w:eastAsia="EB Garamond" w:hAnsi="Minion Pro" w:cs="EB Garamond"/>
          <w:b/>
          <w:sz w:val="22"/>
          <w:szCs w:val="22"/>
        </w:rPr>
      </w:pPr>
      <w:r w:rsidRPr="004F7D09">
        <w:rPr>
          <w:rFonts w:ascii="Minion Pro" w:eastAsia="EB Garamond" w:hAnsi="Minion Pro" w:cs="EB Garamond"/>
          <w:b/>
          <w:sz w:val="22"/>
          <w:szCs w:val="22"/>
        </w:rPr>
        <w:t xml:space="preserve">- DATA DE ABERTURA: </w:t>
      </w:r>
      <w:r w:rsidR="00CC3D3D" w:rsidRPr="00CC3D3D">
        <w:rPr>
          <w:rFonts w:ascii="Minion Pro" w:eastAsia="EB Garamond" w:hAnsi="Minion Pro" w:cs="EB Garamond"/>
          <w:b/>
          <w:sz w:val="22"/>
          <w:szCs w:val="22"/>
        </w:rPr>
        <w:t>XXX</w:t>
      </w:r>
      <w:r w:rsidRPr="00CC3D3D">
        <w:rPr>
          <w:rFonts w:ascii="Minion Pro" w:eastAsia="EB Garamond" w:hAnsi="Minion Pro" w:cs="EB Garamond"/>
          <w:b/>
          <w:sz w:val="22"/>
          <w:szCs w:val="22"/>
        </w:rPr>
        <w:t xml:space="preserve"> de </w:t>
      </w:r>
      <w:r w:rsidR="00CC3D3D" w:rsidRPr="00CC3D3D">
        <w:rPr>
          <w:rFonts w:ascii="Minion Pro" w:eastAsia="EB Garamond" w:hAnsi="Minion Pro" w:cs="EB Garamond"/>
          <w:b/>
          <w:sz w:val="22"/>
          <w:szCs w:val="22"/>
        </w:rPr>
        <w:t>XXX</w:t>
      </w:r>
      <w:r w:rsidRPr="00CC3D3D">
        <w:rPr>
          <w:rFonts w:ascii="Minion Pro" w:eastAsia="EB Garamond" w:hAnsi="Minion Pro" w:cs="EB Garamond"/>
          <w:b/>
          <w:sz w:val="22"/>
          <w:szCs w:val="22"/>
        </w:rPr>
        <w:t xml:space="preserve"> de 2024</w:t>
      </w:r>
      <w:r w:rsidR="00FE084C">
        <w:rPr>
          <w:rFonts w:ascii="Minion Pro" w:eastAsia="EB Garamond" w:hAnsi="Minion Pro" w:cs="EB Garamond"/>
          <w:b/>
          <w:sz w:val="22"/>
          <w:szCs w:val="22"/>
        </w:rPr>
        <w:t>.</w:t>
      </w:r>
    </w:p>
    <w:p w:rsidR="00E6611B" w:rsidRPr="004F7D09" w:rsidRDefault="00E6611B" w:rsidP="00E6611B">
      <w:pPr>
        <w:jc w:val="both"/>
        <w:rPr>
          <w:rFonts w:ascii="Minion Pro" w:eastAsia="EB Garamond" w:hAnsi="Minion Pro" w:cs="EB Garamond"/>
          <w:b/>
          <w:sz w:val="22"/>
          <w:szCs w:val="22"/>
        </w:rPr>
      </w:pPr>
      <w:r w:rsidRPr="004F7D09">
        <w:rPr>
          <w:rFonts w:ascii="Minion Pro" w:eastAsia="EB Garamond" w:hAnsi="Minion Pro" w:cs="EB Garamond"/>
          <w:b/>
          <w:sz w:val="22"/>
          <w:szCs w:val="22"/>
        </w:rPr>
        <w:t xml:space="preserve">- LOCAL DE REALIZAÇÃO: </w:t>
      </w:r>
      <w:r>
        <w:rPr>
          <w:rFonts w:ascii="Minion Pro" w:hAnsi="Minion Pro" w:cs="Calibri"/>
          <w:sz w:val="22"/>
          <w:szCs w:val="22"/>
        </w:rPr>
        <w:t>Rua Pereira Figueiras, 1085, térreo, Aldeota, Fortaleza, CE, sala de licitação</w:t>
      </w:r>
      <w:r w:rsidRPr="004F7D09">
        <w:rPr>
          <w:rFonts w:ascii="Minion Pro" w:eastAsia="EB Garamond" w:hAnsi="Minion Pro" w:cs="EB Garamond"/>
          <w:sz w:val="22"/>
          <w:szCs w:val="22"/>
        </w:rPr>
        <w:t>.</w:t>
      </w:r>
    </w:p>
    <w:p w:rsidR="00E6611B" w:rsidRPr="004F7D09" w:rsidRDefault="00E6611B" w:rsidP="00E6611B">
      <w:pPr>
        <w:jc w:val="both"/>
        <w:rPr>
          <w:rFonts w:ascii="Minion Pro" w:eastAsia="MS Mincho" w:hAnsi="Minion Pro" w:cs="Calibri"/>
          <w:b/>
          <w:sz w:val="22"/>
          <w:szCs w:val="22"/>
          <w:highlight w:val="yellow"/>
        </w:rPr>
      </w:pPr>
      <w:r w:rsidRPr="004F7D09">
        <w:rPr>
          <w:rFonts w:ascii="Minion Pro" w:eastAsia="EB Garamond" w:hAnsi="Minion Pro" w:cs="EB Garamond"/>
          <w:b/>
          <w:sz w:val="22"/>
          <w:szCs w:val="22"/>
        </w:rPr>
        <w:t xml:space="preserve">- </w:t>
      </w:r>
      <w:r w:rsidRPr="004F7D09">
        <w:rPr>
          <w:rFonts w:ascii="Minion Pro" w:hAnsi="Minion Pro" w:cs="Calibri"/>
          <w:b/>
          <w:sz w:val="22"/>
          <w:szCs w:val="22"/>
        </w:rPr>
        <w:t>HORA DE RECEBIMENTO E ABERTURA DOS ENVELOPES</w:t>
      </w:r>
      <w:r w:rsidRPr="004F7D09">
        <w:rPr>
          <w:rFonts w:ascii="Minion Pro" w:eastAsia="EB Garamond" w:hAnsi="Minion Pro" w:cs="EB Garamond"/>
          <w:b/>
          <w:sz w:val="22"/>
          <w:szCs w:val="22"/>
        </w:rPr>
        <w:t xml:space="preserve">: </w:t>
      </w:r>
      <w:r w:rsidRPr="00822EF9">
        <w:rPr>
          <w:rFonts w:ascii="Minion Pro" w:eastAsia="EB Garamond" w:hAnsi="Minion Pro" w:cs="EB Garamond"/>
          <w:sz w:val="22"/>
          <w:szCs w:val="22"/>
        </w:rPr>
        <w:t>às 08:30h</w:t>
      </w:r>
      <w:r w:rsidRPr="004F7D09">
        <w:rPr>
          <w:rFonts w:ascii="Minion Pro" w:eastAsia="EB Garamond" w:hAnsi="Minion Pro" w:cs="EB Garamond"/>
          <w:sz w:val="22"/>
          <w:szCs w:val="22"/>
        </w:rPr>
        <w:t>.</w:t>
      </w:r>
    </w:p>
    <w:p w:rsidR="00E6611B" w:rsidRPr="004F7D09" w:rsidRDefault="00E6611B" w:rsidP="00E6611B">
      <w:pPr>
        <w:pBdr>
          <w:bottom w:val="single" w:sz="6" w:space="1" w:color="00000A"/>
        </w:pBdr>
        <w:jc w:val="both"/>
        <w:rPr>
          <w:rFonts w:ascii="Minion Pro" w:eastAsia="MS Mincho" w:hAnsi="Minion Pro" w:cs="Calibri"/>
          <w:sz w:val="22"/>
          <w:szCs w:val="22"/>
        </w:rPr>
      </w:pPr>
    </w:p>
    <w:p w:rsidR="00E6611B" w:rsidRPr="004F7D09" w:rsidRDefault="00E6611B" w:rsidP="00E6611B">
      <w:pPr>
        <w:jc w:val="center"/>
        <w:rPr>
          <w:rFonts w:ascii="Minion Pro" w:eastAsia="MS Mincho" w:hAnsi="Minion Pro" w:cs="Calibri"/>
          <w:b/>
          <w:sz w:val="22"/>
          <w:szCs w:val="22"/>
        </w:rPr>
      </w:pPr>
    </w:p>
    <w:p w:rsidR="00E6611B" w:rsidRPr="004F7D09" w:rsidRDefault="00E6611B" w:rsidP="00E6611B">
      <w:pPr>
        <w:spacing w:line="276" w:lineRule="auto"/>
        <w:jc w:val="center"/>
        <w:rPr>
          <w:rFonts w:ascii="Minion Pro" w:eastAsia="MS Mincho" w:hAnsi="Minion Pro" w:cs="Calibri"/>
          <w:b/>
          <w:sz w:val="22"/>
          <w:szCs w:val="22"/>
        </w:rPr>
      </w:pPr>
      <w:r w:rsidRPr="004F7D09">
        <w:rPr>
          <w:rFonts w:ascii="Minion Pro" w:eastAsia="MS Mincho" w:hAnsi="Minion Pro" w:cs="Calibri"/>
          <w:b/>
          <w:sz w:val="22"/>
          <w:szCs w:val="22"/>
        </w:rPr>
        <w:t>EDITAL DE ABERTURA</w:t>
      </w:r>
    </w:p>
    <w:p w:rsidR="00E6611B" w:rsidRPr="004F7D09" w:rsidRDefault="00E6611B" w:rsidP="00E6611B">
      <w:pPr>
        <w:spacing w:line="276" w:lineRule="auto"/>
        <w:jc w:val="both"/>
        <w:rPr>
          <w:rFonts w:ascii="Minion Pro" w:eastAsia="MS Mincho" w:hAnsi="Minion Pro" w:cs="Calibri"/>
          <w:sz w:val="22"/>
          <w:szCs w:val="22"/>
        </w:rPr>
      </w:pPr>
    </w:p>
    <w:p w:rsidR="00E6611B" w:rsidRPr="004F7D09" w:rsidRDefault="00E6611B" w:rsidP="00E6611B">
      <w:pPr>
        <w:jc w:val="both"/>
        <w:rPr>
          <w:rFonts w:ascii="Minion Pro" w:eastAsia="Calibri" w:hAnsi="Minion Pro" w:cs="Calibri"/>
          <w:sz w:val="22"/>
          <w:szCs w:val="22"/>
          <w:lang w:eastAsia="pt-BR"/>
        </w:rPr>
      </w:pPr>
      <w:r w:rsidRPr="004F7D09">
        <w:rPr>
          <w:rFonts w:ascii="Minion Pro" w:eastAsia="EB Garamond" w:hAnsi="Minion Pro" w:cs="EB Garamond"/>
          <w:sz w:val="22"/>
          <w:szCs w:val="22"/>
        </w:rPr>
        <w:t>O</w:t>
      </w:r>
      <w:r w:rsidRPr="004F7D09">
        <w:rPr>
          <w:rFonts w:ascii="Minion Pro" w:eastAsia="EB Garamond" w:hAnsi="Minion Pro" w:cs="EB Garamond"/>
          <w:b/>
          <w:sz w:val="22"/>
          <w:szCs w:val="22"/>
        </w:rPr>
        <w:t xml:space="preserve"> SERVIÇO SOCIAL DO COMÉRCIO - SESC-AR/CE</w:t>
      </w:r>
      <w:r w:rsidRPr="004F7D09">
        <w:rPr>
          <w:rFonts w:ascii="Minion Pro" w:eastAsia="EB Garamond" w:hAnsi="Minion Pro" w:cs="EB Garamond"/>
          <w:sz w:val="22"/>
          <w:szCs w:val="22"/>
        </w:rPr>
        <w:t xml:space="preserve">, por meio de sua Comissão Permanente de Licitação, instituída mediante a Portaria de nº 002, de 26 de fevereiro de 2024, juntada ao processo administrativo de que trata esta licitação, torna público que se acha aberto a </w:t>
      </w:r>
      <w:r w:rsidRPr="004F7D09">
        <w:rPr>
          <w:rFonts w:ascii="Minion Pro" w:eastAsia="EB Garamond" w:hAnsi="Minion Pro" w:cs="EB Garamond"/>
          <w:b/>
          <w:sz w:val="22"/>
          <w:szCs w:val="22"/>
        </w:rPr>
        <w:t xml:space="preserve">CONCORRÊNCIA Nº </w:t>
      </w:r>
      <w:r>
        <w:rPr>
          <w:rFonts w:ascii="Minion Pro" w:eastAsia="EB Garamond" w:hAnsi="Minion Pro" w:cs="EB Garamond"/>
          <w:b/>
          <w:sz w:val="22"/>
          <w:szCs w:val="22"/>
        </w:rPr>
        <w:t>004</w:t>
      </w:r>
      <w:r w:rsidRPr="004F7D09">
        <w:rPr>
          <w:rFonts w:ascii="Minion Pro" w:eastAsia="EB Garamond" w:hAnsi="Minion Pro" w:cs="EB Garamond"/>
          <w:b/>
          <w:sz w:val="22"/>
          <w:szCs w:val="22"/>
        </w:rPr>
        <w:t xml:space="preserve">/2024, </w:t>
      </w:r>
      <w:r w:rsidRPr="004F7D09">
        <w:rPr>
          <w:rFonts w:ascii="Minion Pro" w:eastAsia="EB Garamond" w:hAnsi="Minion Pro" w:cs="EB Garamond"/>
          <w:sz w:val="22"/>
          <w:szCs w:val="22"/>
        </w:rPr>
        <w:t xml:space="preserve">estando aberto o prazo para recebimento dos envelopes contendo a documentação de Habilitação e Proposta Comercial até </w:t>
      </w:r>
      <w:r w:rsidRPr="00822EF9">
        <w:rPr>
          <w:rFonts w:ascii="Minion Pro" w:eastAsia="EB Garamond" w:hAnsi="Minion Pro" w:cs="EB Garamond"/>
          <w:sz w:val="22"/>
          <w:szCs w:val="22"/>
        </w:rPr>
        <w:t xml:space="preserve">o dia </w:t>
      </w:r>
      <w:r w:rsidR="00CC3D3D" w:rsidRPr="00CC3D3D">
        <w:rPr>
          <w:rFonts w:ascii="Minion Pro" w:eastAsia="EB Garamond" w:hAnsi="Minion Pro" w:cs="EB Garamond"/>
          <w:sz w:val="22"/>
          <w:szCs w:val="22"/>
        </w:rPr>
        <w:t>XXX</w:t>
      </w:r>
      <w:r w:rsidRPr="00CC3D3D">
        <w:rPr>
          <w:rFonts w:ascii="Minion Pro" w:eastAsia="EB Garamond" w:hAnsi="Minion Pro" w:cs="EB Garamond"/>
          <w:sz w:val="22"/>
          <w:szCs w:val="22"/>
        </w:rPr>
        <w:t xml:space="preserve"> de </w:t>
      </w:r>
      <w:r w:rsidR="00CC3D3D" w:rsidRPr="00CC3D3D">
        <w:rPr>
          <w:rFonts w:ascii="Minion Pro" w:eastAsia="EB Garamond" w:hAnsi="Minion Pro" w:cs="EB Garamond"/>
          <w:sz w:val="22"/>
          <w:szCs w:val="22"/>
        </w:rPr>
        <w:t xml:space="preserve">XXX </w:t>
      </w:r>
      <w:r w:rsidRPr="00CC3D3D">
        <w:rPr>
          <w:rFonts w:ascii="Minion Pro" w:eastAsia="EB Garamond" w:hAnsi="Minion Pro" w:cs="EB Garamond"/>
          <w:sz w:val="22"/>
          <w:szCs w:val="22"/>
        </w:rPr>
        <w:t>de 2024,</w:t>
      </w:r>
      <w:r w:rsidRPr="00822EF9">
        <w:rPr>
          <w:rFonts w:ascii="Minion Pro" w:eastAsia="EB Garamond" w:hAnsi="Minion Pro" w:cs="EB Garamond"/>
          <w:sz w:val="22"/>
          <w:szCs w:val="22"/>
        </w:rPr>
        <w:t xml:space="preserve"> às 08:30h</w:t>
      </w:r>
      <w:r w:rsidRPr="004F7D09">
        <w:rPr>
          <w:rFonts w:ascii="Minion Pro" w:eastAsia="EB Garamond" w:hAnsi="Minion Pro" w:cs="EB Garamond"/>
          <w:sz w:val="22"/>
          <w:szCs w:val="22"/>
        </w:rPr>
        <w:t xml:space="preserve">, momento previsto para o início da sessão de abertura dos envelopes, a ser realizada na </w:t>
      </w:r>
      <w:r>
        <w:rPr>
          <w:rFonts w:ascii="Minion Pro" w:eastAsia="EB Garamond" w:hAnsi="Minion Pro" w:cs="EB Garamond"/>
          <w:sz w:val="22"/>
          <w:szCs w:val="22"/>
        </w:rPr>
        <w:t xml:space="preserve">no </w:t>
      </w:r>
      <w:r>
        <w:rPr>
          <w:rFonts w:ascii="Minion Pro" w:hAnsi="Minion Pro" w:cs="Calibri"/>
          <w:sz w:val="22"/>
          <w:szCs w:val="22"/>
        </w:rPr>
        <w:t xml:space="preserve">prédio anexo da </w:t>
      </w:r>
      <w:proofErr w:type="spellStart"/>
      <w:r>
        <w:rPr>
          <w:rFonts w:ascii="Minion Pro" w:hAnsi="Minion Pro" w:cs="Calibri"/>
          <w:sz w:val="22"/>
          <w:szCs w:val="22"/>
        </w:rPr>
        <w:t>Fecomércio</w:t>
      </w:r>
      <w:proofErr w:type="spellEnd"/>
      <w:r>
        <w:rPr>
          <w:rFonts w:ascii="Minion Pro" w:eastAsia="EB Garamond" w:hAnsi="Minion Pro" w:cs="EB Garamond"/>
          <w:sz w:val="22"/>
          <w:szCs w:val="22"/>
        </w:rPr>
        <w:t xml:space="preserve"> situado na Rua </w:t>
      </w:r>
      <w:r>
        <w:rPr>
          <w:rFonts w:ascii="Minion Pro" w:hAnsi="Minion Pro" w:cs="Calibri"/>
          <w:sz w:val="22"/>
          <w:szCs w:val="22"/>
        </w:rPr>
        <w:t xml:space="preserve">Pereira </w:t>
      </w:r>
      <w:proofErr w:type="spellStart"/>
      <w:r>
        <w:rPr>
          <w:rFonts w:ascii="Minion Pro" w:hAnsi="Minion Pro" w:cs="Calibri"/>
          <w:sz w:val="22"/>
          <w:szCs w:val="22"/>
        </w:rPr>
        <w:t>Filgueiras</w:t>
      </w:r>
      <w:proofErr w:type="spellEnd"/>
      <w:r>
        <w:rPr>
          <w:rFonts w:ascii="Minion Pro" w:hAnsi="Minion Pro" w:cs="Calibri"/>
          <w:sz w:val="22"/>
          <w:szCs w:val="22"/>
        </w:rPr>
        <w:t>, 1085, térreo, Aldeota, Fortaleza, CE</w:t>
      </w:r>
      <w:r w:rsidRPr="004F7D09">
        <w:rPr>
          <w:rFonts w:ascii="Minion Pro" w:eastAsia="EB Garamond" w:hAnsi="Minion Pro" w:cs="EB Garamond"/>
          <w:sz w:val="22"/>
          <w:szCs w:val="22"/>
        </w:rPr>
        <w:t xml:space="preserve">. A presente licitação e a subsequente contratação serão regidas pelo Regulamento de Licitações e Contratos do </w:t>
      </w:r>
      <w:r w:rsidRPr="00FF314D">
        <w:rPr>
          <w:rFonts w:ascii="Minion Pro" w:eastAsia="EB Garamond" w:hAnsi="Minion Pro" w:cs="EB Garamond"/>
          <w:sz w:val="22"/>
          <w:szCs w:val="22"/>
        </w:rPr>
        <w:t>SESC</w:t>
      </w:r>
      <w:r>
        <w:rPr>
          <w:rFonts w:ascii="Minion Pro" w:eastAsia="EB Garamond" w:hAnsi="Minion Pro" w:cs="EB Garamond"/>
          <w:b/>
          <w:sz w:val="22"/>
          <w:szCs w:val="22"/>
        </w:rPr>
        <w:t xml:space="preserve"> </w:t>
      </w:r>
      <w:r w:rsidRPr="004F7D09">
        <w:rPr>
          <w:rFonts w:ascii="Minion Pro" w:eastAsia="EB Garamond" w:hAnsi="Minion Pro" w:cs="EB Garamond"/>
          <w:sz w:val="22"/>
          <w:szCs w:val="22"/>
        </w:rPr>
        <w:t>(</w:t>
      </w:r>
      <w:r w:rsidRPr="005773E6">
        <w:rPr>
          <w:rFonts w:ascii="Minion Pro" w:eastAsia="EB Garamond" w:hAnsi="Minion Pro" w:cs="EB Garamond"/>
          <w:sz w:val="22"/>
          <w:szCs w:val="22"/>
          <w:highlight w:val="yellow"/>
        </w:rPr>
        <w:t xml:space="preserve">Resolução SESC </w:t>
      </w:r>
      <w:proofErr w:type="gramStart"/>
      <w:r w:rsidRPr="005773E6">
        <w:rPr>
          <w:rFonts w:ascii="Minion Pro" w:eastAsia="EB Garamond" w:hAnsi="Minion Pro" w:cs="EB Garamond"/>
          <w:sz w:val="22"/>
          <w:szCs w:val="22"/>
          <w:highlight w:val="yellow"/>
        </w:rPr>
        <w:t>n.º</w:t>
      </w:r>
      <w:proofErr w:type="gramEnd"/>
      <w:r w:rsidRPr="005773E6">
        <w:rPr>
          <w:rFonts w:ascii="Minion Pro" w:eastAsia="EB Garamond" w:hAnsi="Minion Pro" w:cs="EB Garamond"/>
          <w:sz w:val="22"/>
          <w:szCs w:val="22"/>
          <w:highlight w:val="yellow"/>
        </w:rPr>
        <w:t xml:space="preserve"> 1.5</w:t>
      </w:r>
      <w:r w:rsidR="00FF314D" w:rsidRPr="005773E6">
        <w:rPr>
          <w:rFonts w:ascii="Minion Pro" w:eastAsia="EB Garamond" w:hAnsi="Minion Pro" w:cs="EB Garamond"/>
          <w:sz w:val="22"/>
          <w:szCs w:val="22"/>
          <w:highlight w:val="yellow"/>
        </w:rPr>
        <w:t>93</w:t>
      </w:r>
      <w:r w:rsidRPr="005773E6">
        <w:rPr>
          <w:rFonts w:ascii="Minion Pro" w:eastAsia="EB Garamond" w:hAnsi="Minion Pro" w:cs="EB Garamond"/>
          <w:sz w:val="22"/>
          <w:szCs w:val="22"/>
          <w:highlight w:val="yellow"/>
        </w:rPr>
        <w:t>/202</w:t>
      </w:r>
      <w:r w:rsidR="00FF314D" w:rsidRPr="005773E6">
        <w:rPr>
          <w:rFonts w:ascii="Minion Pro" w:eastAsia="EB Garamond" w:hAnsi="Minion Pro" w:cs="EB Garamond"/>
          <w:sz w:val="22"/>
          <w:szCs w:val="22"/>
          <w:highlight w:val="yellow"/>
        </w:rPr>
        <w:t>4</w:t>
      </w:r>
      <w:r w:rsidRPr="005773E6">
        <w:rPr>
          <w:rFonts w:ascii="Minion Pro" w:eastAsia="EB Garamond" w:hAnsi="Minion Pro" w:cs="EB Garamond"/>
          <w:sz w:val="22"/>
          <w:szCs w:val="22"/>
          <w:highlight w:val="yellow"/>
        </w:rPr>
        <w:t>),</w:t>
      </w:r>
      <w:r w:rsidRPr="004F7D09">
        <w:rPr>
          <w:rFonts w:ascii="Minion Pro" w:eastAsia="EB Garamond" w:hAnsi="Minion Pro" w:cs="EB Garamond"/>
          <w:sz w:val="22"/>
          <w:szCs w:val="22"/>
        </w:rPr>
        <w:t xml:space="preserve"> bem como, pelas disposições fixadas no presente Edital e de outras normas aplicáveis ao objeto deste certame</w:t>
      </w:r>
      <w:r w:rsidRPr="004F7D09">
        <w:rPr>
          <w:rFonts w:ascii="Minion Pro" w:eastAsia="Calibri" w:hAnsi="Minion Pro" w:cs="Calibri"/>
          <w:sz w:val="22"/>
          <w:szCs w:val="22"/>
          <w:lang w:eastAsia="pt-BR"/>
        </w:rPr>
        <w:t>.</w:t>
      </w:r>
    </w:p>
    <w:p w:rsidR="00E6611B" w:rsidRPr="004F7D09" w:rsidRDefault="00E6611B" w:rsidP="00E6611B">
      <w:pPr>
        <w:tabs>
          <w:tab w:val="left" w:pos="0"/>
          <w:tab w:val="left" w:pos="3686"/>
        </w:tabs>
        <w:jc w:val="both"/>
        <w:rPr>
          <w:rFonts w:ascii="Minion Pro" w:eastAsia="MS Mincho" w:hAnsi="Minion Pro" w:cs="Calibri"/>
          <w:sz w:val="22"/>
          <w:szCs w:val="22"/>
        </w:rPr>
      </w:pPr>
    </w:p>
    <w:p w:rsidR="00E6611B" w:rsidRPr="004F7D09" w:rsidRDefault="00E6611B" w:rsidP="00E6611B">
      <w:pPr>
        <w:tabs>
          <w:tab w:val="center" w:pos="9680"/>
        </w:tabs>
        <w:suppressAutoHyphens/>
        <w:jc w:val="both"/>
        <w:rPr>
          <w:rFonts w:ascii="Minion Pro" w:eastAsia="MS Mincho" w:hAnsi="Minion Pro" w:cs="Calibri"/>
          <w:b/>
          <w:sz w:val="22"/>
          <w:szCs w:val="22"/>
          <w:u w:val="single"/>
        </w:rPr>
      </w:pPr>
      <w:r w:rsidRPr="004F7D09">
        <w:rPr>
          <w:rFonts w:ascii="Minion Pro" w:eastAsia="MS Mincho" w:hAnsi="Minion Pro" w:cs="Calibri"/>
          <w:b/>
          <w:sz w:val="22"/>
          <w:szCs w:val="22"/>
          <w:u w:val="single"/>
        </w:rPr>
        <w:t>1. DO OBJETO</w:t>
      </w:r>
    </w:p>
    <w:p w:rsidR="00E6611B" w:rsidRPr="004F7D09" w:rsidRDefault="00E6611B" w:rsidP="00E6611B">
      <w:pPr>
        <w:tabs>
          <w:tab w:val="center" w:pos="9680"/>
        </w:tabs>
        <w:spacing w:line="276" w:lineRule="auto"/>
        <w:jc w:val="both"/>
        <w:rPr>
          <w:rFonts w:ascii="Minion Pro" w:eastAsia="MS Mincho" w:hAnsi="Minion Pro" w:cs="Calibri"/>
          <w:b/>
          <w:sz w:val="22"/>
          <w:szCs w:val="22"/>
          <w:u w:val="single"/>
        </w:rPr>
      </w:pPr>
    </w:p>
    <w:p w:rsidR="00E6611B" w:rsidRPr="004F7D09" w:rsidRDefault="00E6611B" w:rsidP="00E6611B">
      <w:pPr>
        <w:contextualSpacing/>
        <w:jc w:val="both"/>
        <w:rPr>
          <w:rFonts w:ascii="Minion Pro" w:eastAsia="MS Mincho" w:hAnsi="Minion Pro" w:cs="Calibri"/>
          <w:sz w:val="22"/>
          <w:szCs w:val="22"/>
          <w:lang w:eastAsia="pt-BR"/>
        </w:rPr>
      </w:pPr>
      <w:r w:rsidRPr="004F7D09">
        <w:rPr>
          <w:rFonts w:ascii="Minion Pro" w:eastAsia="MS Mincho" w:hAnsi="Minion Pro" w:cs="Calibri"/>
          <w:sz w:val="22"/>
          <w:szCs w:val="22"/>
          <w:lang w:eastAsia="pt-BR"/>
        </w:rPr>
        <w:t xml:space="preserve">1.1. O objeto da presente Concorrência destina se à </w:t>
      </w:r>
      <w:r w:rsidR="00CC3D3D">
        <w:rPr>
          <w:rFonts w:ascii="Minion Pro" w:eastAsia="EB Garamond" w:hAnsi="Minion Pro" w:cs="EB Garamond"/>
          <w:b/>
          <w:sz w:val="22"/>
          <w:szCs w:val="22"/>
        </w:rPr>
        <w:t>XXXX</w:t>
      </w:r>
      <w:r w:rsidRPr="004F7D09">
        <w:rPr>
          <w:rFonts w:ascii="Minion Pro" w:eastAsia="MS Mincho" w:hAnsi="Minion Pro" w:cs="Calibri"/>
          <w:sz w:val="22"/>
          <w:szCs w:val="22"/>
          <w:lang w:eastAsia="pt-BR"/>
        </w:rPr>
        <w:t>, conforme as condições, as quantidades e as exigências estabelecidas neste instrumento e seus anexos.</w:t>
      </w:r>
    </w:p>
    <w:p w:rsidR="00E6611B" w:rsidRPr="004F7D09" w:rsidRDefault="00E6611B" w:rsidP="00E6611B">
      <w:pPr>
        <w:jc w:val="both"/>
        <w:rPr>
          <w:rFonts w:ascii="Minion Pro" w:eastAsia="MS Mincho" w:hAnsi="Minion Pro" w:cs="Calibri"/>
          <w:b/>
          <w:sz w:val="22"/>
          <w:szCs w:val="22"/>
          <w:u w:val="single"/>
        </w:rPr>
      </w:pPr>
    </w:p>
    <w:p w:rsidR="00E6611B" w:rsidRPr="004F7D09" w:rsidRDefault="00E6611B" w:rsidP="00E6611B">
      <w:pPr>
        <w:pBdr>
          <w:top w:val="nil"/>
          <w:left w:val="nil"/>
          <w:bottom w:val="nil"/>
          <w:right w:val="nil"/>
          <w:between w:val="nil"/>
        </w:pBdr>
        <w:jc w:val="both"/>
        <w:rPr>
          <w:rFonts w:ascii="Minion Pro" w:eastAsia="EB Garamond" w:hAnsi="Minion Pro" w:cs="EB Garamond"/>
          <w:b/>
          <w:sz w:val="22"/>
          <w:szCs w:val="22"/>
          <w:u w:val="single"/>
        </w:rPr>
      </w:pPr>
      <w:r w:rsidRPr="004F7D09">
        <w:rPr>
          <w:rFonts w:ascii="Minion Pro" w:eastAsia="EB Garamond" w:hAnsi="Minion Pro" w:cs="EB Garamond"/>
          <w:b/>
          <w:sz w:val="22"/>
          <w:szCs w:val="22"/>
          <w:u w:val="single"/>
        </w:rPr>
        <w:t>2. ÓRGÃO PROMOVENTE DO CERTAME</w:t>
      </w:r>
    </w:p>
    <w:p w:rsidR="00E6611B" w:rsidRPr="004F7D09" w:rsidRDefault="00E6611B" w:rsidP="00E6611B">
      <w:pPr>
        <w:pBdr>
          <w:top w:val="nil"/>
          <w:left w:val="nil"/>
          <w:bottom w:val="nil"/>
          <w:right w:val="nil"/>
          <w:between w:val="nil"/>
        </w:pBdr>
        <w:jc w:val="both"/>
        <w:rPr>
          <w:rFonts w:ascii="Minion Pro" w:eastAsia="EB Garamond" w:hAnsi="Minion Pro" w:cs="EB Garamond"/>
          <w:sz w:val="22"/>
          <w:szCs w:val="22"/>
        </w:rPr>
      </w:pPr>
    </w:p>
    <w:p w:rsidR="00E6611B" w:rsidRPr="004F7D09" w:rsidRDefault="00E6611B" w:rsidP="00E6611B">
      <w:pPr>
        <w:pBdr>
          <w:top w:val="nil"/>
          <w:left w:val="nil"/>
          <w:bottom w:val="nil"/>
          <w:right w:val="nil"/>
          <w:between w:val="nil"/>
        </w:pBd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2.1. </w:t>
      </w:r>
      <w:r w:rsidRPr="004F7D09">
        <w:rPr>
          <w:rFonts w:ascii="Minion Pro" w:eastAsia="EB Garamond" w:hAnsi="Minion Pro" w:cs="EB Garamond"/>
          <w:b/>
          <w:sz w:val="22"/>
          <w:szCs w:val="22"/>
        </w:rPr>
        <w:t>ÓRGÃO PROMOVENTE:</w:t>
      </w:r>
      <w:r w:rsidRPr="004F7D09">
        <w:rPr>
          <w:rFonts w:ascii="Minion Pro" w:eastAsia="EB Garamond" w:hAnsi="Minion Pro" w:cs="EB Garamond"/>
          <w:sz w:val="22"/>
          <w:szCs w:val="22"/>
        </w:rPr>
        <w:t xml:space="preserve"> SERVIÇO SOCIAL DO COMÉRCIO - SESC-AR/CE.</w:t>
      </w:r>
    </w:p>
    <w:p w:rsidR="00E6611B" w:rsidRPr="004F7D09" w:rsidRDefault="00E6611B" w:rsidP="00E6611B">
      <w:pPr>
        <w:pBdr>
          <w:top w:val="nil"/>
          <w:left w:val="nil"/>
          <w:bottom w:val="nil"/>
          <w:right w:val="nil"/>
          <w:between w:val="nil"/>
        </w:pBdr>
        <w:jc w:val="both"/>
        <w:rPr>
          <w:rFonts w:ascii="Minion Pro" w:eastAsia="EB Garamond" w:hAnsi="Minion Pro" w:cs="EB Garamond"/>
          <w:sz w:val="22"/>
          <w:szCs w:val="22"/>
        </w:rPr>
      </w:pPr>
    </w:p>
    <w:p w:rsidR="005773E6"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2.</w:t>
      </w:r>
      <w:r>
        <w:rPr>
          <w:rFonts w:ascii="Minion Pro" w:eastAsia="EB Garamond" w:hAnsi="Minion Pro" w:cs="EB Garamond"/>
          <w:sz w:val="22"/>
          <w:szCs w:val="22"/>
        </w:rPr>
        <w:t>2</w:t>
      </w:r>
      <w:r w:rsidRPr="004F7D09">
        <w:rPr>
          <w:rFonts w:ascii="Minion Pro" w:eastAsia="EB Garamond" w:hAnsi="Minion Pro" w:cs="EB Garamond"/>
          <w:sz w:val="22"/>
          <w:szCs w:val="22"/>
        </w:rPr>
        <w:t>. A tabela de descrição e distribuição das quantidades consta no Termo de Referência - Anexo I.</w:t>
      </w: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  </w:t>
      </w:r>
    </w:p>
    <w:p w:rsidR="00E6611B" w:rsidRPr="005773E6" w:rsidRDefault="00E6611B" w:rsidP="005773E6">
      <w:pPr>
        <w:pBdr>
          <w:top w:val="nil"/>
          <w:left w:val="nil"/>
          <w:bottom w:val="nil"/>
          <w:right w:val="nil"/>
          <w:between w:val="nil"/>
        </w:pBdr>
        <w:tabs>
          <w:tab w:val="center" w:pos="10553"/>
        </w:tabs>
        <w:jc w:val="both"/>
        <w:rPr>
          <w:rFonts w:ascii="Minion Pro" w:eastAsia="EB Garamond" w:hAnsi="Minion Pro" w:cs="EB Garamond"/>
          <w:b/>
          <w:sz w:val="22"/>
          <w:szCs w:val="22"/>
          <w:u w:val="single"/>
        </w:rPr>
      </w:pPr>
      <w:r w:rsidRPr="004F7D09">
        <w:rPr>
          <w:rFonts w:ascii="Minion Pro" w:eastAsia="EB Garamond" w:hAnsi="Minion Pro" w:cs="EB Garamond"/>
          <w:b/>
          <w:sz w:val="22"/>
          <w:szCs w:val="22"/>
          <w:u w:val="single"/>
        </w:rPr>
        <w:t>3. DA FUNDAMENTAÇÃO LEGAL</w:t>
      </w:r>
    </w:p>
    <w:p w:rsidR="00E6611B" w:rsidRPr="004F7D09" w:rsidRDefault="00E6611B" w:rsidP="00E6611B">
      <w:pPr>
        <w:tabs>
          <w:tab w:val="center" w:pos="10400"/>
        </w:tabs>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3.1. Regulamento de Licitações e Contratos do SESC – </w:t>
      </w:r>
      <w:r w:rsidRPr="005773E6">
        <w:rPr>
          <w:rFonts w:ascii="Minion Pro" w:eastAsia="EB Garamond" w:hAnsi="Minion Pro" w:cs="EB Garamond"/>
          <w:sz w:val="22"/>
          <w:szCs w:val="22"/>
          <w:highlight w:val="yellow"/>
        </w:rPr>
        <w:t>Resolução nº 1.5</w:t>
      </w:r>
      <w:r w:rsidR="005773E6" w:rsidRPr="005773E6">
        <w:rPr>
          <w:rFonts w:ascii="Minion Pro" w:eastAsia="EB Garamond" w:hAnsi="Minion Pro" w:cs="EB Garamond"/>
          <w:sz w:val="22"/>
          <w:szCs w:val="22"/>
          <w:highlight w:val="yellow"/>
        </w:rPr>
        <w:t>93</w:t>
      </w:r>
      <w:r w:rsidRPr="005773E6">
        <w:rPr>
          <w:rFonts w:ascii="Minion Pro" w:eastAsia="EB Garamond" w:hAnsi="Minion Pro" w:cs="EB Garamond"/>
          <w:sz w:val="22"/>
          <w:szCs w:val="22"/>
          <w:highlight w:val="yellow"/>
        </w:rPr>
        <w:t>/202</w:t>
      </w:r>
      <w:r w:rsidR="005773E6" w:rsidRPr="005773E6">
        <w:rPr>
          <w:rFonts w:ascii="Minion Pro" w:eastAsia="EB Garamond" w:hAnsi="Minion Pro" w:cs="EB Garamond"/>
          <w:sz w:val="22"/>
          <w:szCs w:val="22"/>
          <w:highlight w:val="yellow"/>
        </w:rPr>
        <w:t>4</w:t>
      </w:r>
      <w:r w:rsidRPr="004F7D09">
        <w:rPr>
          <w:rFonts w:ascii="Minion Pro" w:eastAsia="EB Garamond" w:hAnsi="Minion Pro" w:cs="EB Garamond"/>
          <w:sz w:val="22"/>
          <w:szCs w:val="22"/>
        </w:rPr>
        <w:t xml:space="preserve"> e legislação correlata. </w:t>
      </w:r>
    </w:p>
    <w:p w:rsidR="00E6611B" w:rsidRPr="004F7D09" w:rsidRDefault="00E6611B" w:rsidP="00E6611B">
      <w:pPr>
        <w:tabs>
          <w:tab w:val="center" w:pos="10400"/>
        </w:tabs>
        <w:jc w:val="both"/>
        <w:rPr>
          <w:rFonts w:ascii="Minion Pro" w:eastAsia="EB Garamond" w:hAnsi="Minion Pro" w:cs="EB Garamond"/>
          <w:sz w:val="22"/>
          <w:szCs w:val="22"/>
        </w:rPr>
      </w:pPr>
    </w:p>
    <w:p w:rsidR="00E6611B" w:rsidRPr="004F7D09" w:rsidRDefault="00E6611B" w:rsidP="00E6611B">
      <w:pPr>
        <w:tabs>
          <w:tab w:val="center" w:pos="10553"/>
        </w:tabs>
        <w:suppressAutoHyphens/>
        <w:jc w:val="both"/>
        <w:rPr>
          <w:rFonts w:ascii="Minion Pro" w:eastAsia="MS Mincho" w:hAnsi="Minion Pro" w:cs="Calibri"/>
          <w:sz w:val="22"/>
          <w:szCs w:val="22"/>
        </w:rPr>
      </w:pPr>
      <w:r w:rsidRPr="004F7D09">
        <w:rPr>
          <w:rFonts w:ascii="Minion Pro" w:eastAsia="EB Garamond" w:hAnsi="Minion Pro" w:cs="EB Garamond"/>
          <w:sz w:val="22"/>
          <w:szCs w:val="22"/>
        </w:rPr>
        <w:t>3.2. Demais exigências deste Edital e seus anexos.</w:t>
      </w:r>
    </w:p>
    <w:p w:rsidR="00E6611B" w:rsidRPr="004F7D09" w:rsidRDefault="00E6611B" w:rsidP="00E6611B">
      <w:pPr>
        <w:tabs>
          <w:tab w:val="center" w:pos="10553"/>
        </w:tabs>
        <w:jc w:val="both"/>
        <w:rPr>
          <w:rFonts w:ascii="Minion Pro" w:eastAsia="MS Mincho" w:hAnsi="Minion Pro" w:cs="Calibri"/>
          <w:b/>
          <w:sz w:val="22"/>
          <w:szCs w:val="22"/>
        </w:rPr>
      </w:pPr>
    </w:p>
    <w:p w:rsidR="00E6611B" w:rsidRPr="005773E6" w:rsidRDefault="00E6611B" w:rsidP="00E6611B">
      <w:pPr>
        <w:jc w:val="both"/>
        <w:rPr>
          <w:rFonts w:ascii="Minion Pro" w:eastAsia="EB Garamond" w:hAnsi="Minion Pro" w:cs="EB Garamond"/>
          <w:b/>
          <w:sz w:val="22"/>
          <w:szCs w:val="22"/>
          <w:u w:val="single"/>
        </w:rPr>
      </w:pPr>
      <w:r w:rsidRPr="005773E6">
        <w:rPr>
          <w:rFonts w:ascii="Minion Pro" w:eastAsia="EB Garamond" w:hAnsi="Minion Pro" w:cs="EB Garamond"/>
          <w:b/>
          <w:sz w:val="22"/>
          <w:szCs w:val="22"/>
          <w:u w:val="single"/>
        </w:rPr>
        <w:t>4. DA DISPONIBILIZAÇÃO DO EDITAL E DO VALOR MÉDIO</w:t>
      </w:r>
    </w:p>
    <w:p w:rsidR="00E6611B" w:rsidRPr="005773E6" w:rsidRDefault="00E6611B" w:rsidP="00E6611B">
      <w:pPr>
        <w:jc w:val="both"/>
        <w:rPr>
          <w:rFonts w:ascii="Minion Pro" w:eastAsia="EB Garamond" w:hAnsi="Minion Pro" w:cs="EB Garamond"/>
          <w:b/>
          <w:sz w:val="22"/>
          <w:szCs w:val="22"/>
          <w:u w:val="single"/>
        </w:rPr>
      </w:pPr>
      <w:r w:rsidRPr="005773E6">
        <w:rPr>
          <w:rFonts w:ascii="Minion Pro" w:eastAsia="EB Garamond" w:hAnsi="Minion Pro" w:cs="EB Garamond"/>
          <w:b/>
          <w:sz w:val="22"/>
          <w:szCs w:val="22"/>
          <w:u w:val="single"/>
        </w:rPr>
        <w:lastRenderedPageBreak/>
        <w:t xml:space="preserve"> </w:t>
      </w:r>
    </w:p>
    <w:p w:rsidR="00E6611B" w:rsidRPr="005773E6" w:rsidRDefault="00E6611B" w:rsidP="00E6611B">
      <w:pPr>
        <w:jc w:val="both"/>
        <w:rPr>
          <w:rFonts w:ascii="Minion Pro" w:eastAsia="EB Garamond" w:hAnsi="Minion Pro" w:cs="EB Garamond"/>
          <w:sz w:val="22"/>
          <w:szCs w:val="22"/>
        </w:rPr>
      </w:pPr>
      <w:r w:rsidRPr="005773E6">
        <w:rPr>
          <w:rFonts w:ascii="Minion Pro" w:eastAsia="EB Garamond" w:hAnsi="Minion Pro" w:cs="EB Garamond"/>
          <w:sz w:val="22"/>
          <w:szCs w:val="22"/>
        </w:rPr>
        <w:t xml:space="preserve">4.1. Os documentos que integram o Edital serão disponibilizados no site oficial do </w:t>
      </w:r>
      <w:r w:rsidRPr="005773E6">
        <w:rPr>
          <w:rFonts w:ascii="Minion Pro" w:eastAsia="EB Garamond" w:hAnsi="Minion Pro" w:cs="EB Garamond"/>
          <w:b/>
          <w:sz w:val="22"/>
          <w:szCs w:val="22"/>
        </w:rPr>
        <w:t>SESC</w:t>
      </w:r>
      <w:r w:rsidR="005773E6" w:rsidRPr="005773E6">
        <w:rPr>
          <w:rFonts w:ascii="Minion Pro" w:eastAsia="EB Garamond" w:hAnsi="Minion Pro" w:cs="EB Garamond"/>
          <w:b/>
          <w:sz w:val="22"/>
          <w:szCs w:val="22"/>
        </w:rPr>
        <w:t xml:space="preserve"> </w:t>
      </w:r>
      <w:r w:rsidRPr="005773E6">
        <w:rPr>
          <w:rFonts w:ascii="Minion Pro" w:eastAsia="EB Garamond" w:hAnsi="Minion Pro" w:cs="EB Garamond"/>
          <w:b/>
          <w:sz w:val="22"/>
          <w:szCs w:val="22"/>
        </w:rPr>
        <w:t>-AR/CE</w:t>
      </w:r>
      <w:r w:rsidRPr="005773E6">
        <w:rPr>
          <w:rFonts w:ascii="Minion Pro" w:eastAsia="EB Garamond" w:hAnsi="Minion Pro" w:cs="EB Garamond"/>
          <w:sz w:val="22"/>
          <w:szCs w:val="22"/>
        </w:rPr>
        <w:t xml:space="preserve"> (Portal de Licitações do SESC-AR/CE - https://sistemas.sesc-ce.com.br/LICITASESC/download/licitacaoList.seam).</w:t>
      </w:r>
    </w:p>
    <w:p w:rsidR="00E6611B" w:rsidRPr="005773E6" w:rsidRDefault="00E6611B" w:rsidP="00E6611B">
      <w:pPr>
        <w:jc w:val="both"/>
        <w:rPr>
          <w:rFonts w:ascii="Minion Pro" w:eastAsia="EB Garamond" w:hAnsi="Minion Pro" w:cs="EB Garamond"/>
          <w:b/>
          <w:sz w:val="22"/>
          <w:szCs w:val="22"/>
        </w:rPr>
      </w:pPr>
    </w:p>
    <w:p w:rsidR="00E6611B" w:rsidRPr="005773E6" w:rsidRDefault="00E6611B" w:rsidP="00E6611B">
      <w:pPr>
        <w:jc w:val="both"/>
        <w:rPr>
          <w:rFonts w:ascii="Minion Pro" w:eastAsia="EB Garamond" w:hAnsi="Minion Pro" w:cs="EB Garamond"/>
          <w:sz w:val="22"/>
          <w:szCs w:val="22"/>
        </w:rPr>
      </w:pPr>
      <w:r w:rsidRPr="005773E6">
        <w:rPr>
          <w:rFonts w:ascii="Minion Pro" w:eastAsia="EB Garamond" w:hAnsi="Minion Pro" w:cs="EB Garamond"/>
          <w:sz w:val="22"/>
          <w:szCs w:val="22"/>
        </w:rPr>
        <w:t xml:space="preserve">4.2. </w:t>
      </w:r>
      <w:r w:rsidRPr="005773E6">
        <w:rPr>
          <w:rFonts w:ascii="Minion Pro" w:hAnsi="Minion Pro" w:cs="Calibri"/>
          <w:sz w:val="22"/>
          <w:szCs w:val="22"/>
        </w:rPr>
        <w:t>A estimativa de custo do objeto deste certame consta nos autos do procedimento licitatório, estando disponível no endereço físico indicado no preâmbulo do Edital.</w:t>
      </w:r>
    </w:p>
    <w:p w:rsidR="00E6611B" w:rsidRPr="005773E6" w:rsidRDefault="00E6611B" w:rsidP="00E6611B">
      <w:pPr>
        <w:jc w:val="both"/>
        <w:rPr>
          <w:rFonts w:ascii="Minion Pro" w:eastAsia="EB Garamond" w:hAnsi="Minion Pro" w:cs="EB Garamond"/>
          <w:b/>
          <w:sz w:val="22"/>
          <w:szCs w:val="22"/>
        </w:rPr>
      </w:pPr>
    </w:p>
    <w:p w:rsidR="00E6611B" w:rsidRPr="005773E6" w:rsidRDefault="00E6611B" w:rsidP="00E6611B">
      <w:pPr>
        <w:jc w:val="both"/>
        <w:rPr>
          <w:rFonts w:ascii="Minion Pro" w:eastAsia="EB Garamond" w:hAnsi="Minion Pro" w:cs="EB Garamond"/>
          <w:sz w:val="22"/>
          <w:szCs w:val="22"/>
        </w:rPr>
      </w:pPr>
      <w:r w:rsidRPr="005773E6">
        <w:rPr>
          <w:rFonts w:ascii="Minion Pro" w:eastAsia="EB Garamond" w:hAnsi="Minion Pro" w:cs="EB Garamond"/>
          <w:sz w:val="22"/>
          <w:szCs w:val="22"/>
        </w:rPr>
        <w:t xml:space="preserve">4.3. Para a obtenção de outras informações que não constem no presente Edital ou informações quanto a possíveis inconsistências, o interessado poderá no horário de 08h às 17h, de 2ª a 6ª feira, contatar à Gerência de Licitações do </w:t>
      </w:r>
      <w:r w:rsidR="005773E6">
        <w:rPr>
          <w:rFonts w:ascii="Minion Pro" w:eastAsia="EB Garamond" w:hAnsi="Minion Pro" w:cs="EB Garamond"/>
          <w:b/>
          <w:sz w:val="22"/>
          <w:szCs w:val="22"/>
        </w:rPr>
        <w:t>SESC-</w:t>
      </w:r>
      <w:r w:rsidRPr="005773E6">
        <w:rPr>
          <w:rFonts w:ascii="Minion Pro" w:eastAsia="EB Garamond" w:hAnsi="Minion Pro" w:cs="EB Garamond"/>
          <w:b/>
          <w:sz w:val="22"/>
          <w:szCs w:val="22"/>
        </w:rPr>
        <w:t>AR/CE</w:t>
      </w:r>
      <w:r w:rsidRPr="005773E6">
        <w:rPr>
          <w:rFonts w:ascii="Minion Pro" w:eastAsia="EB Garamond" w:hAnsi="Minion Pro" w:cs="EB Garamond"/>
          <w:sz w:val="22"/>
          <w:szCs w:val="22"/>
        </w:rPr>
        <w:t xml:space="preserve"> pelo telefone (85) 3270-5893/5892, ou pelo endereço eletrônico: </w:t>
      </w:r>
      <w:hyperlink r:id="rId7" w:history="1">
        <w:r w:rsidRPr="005773E6">
          <w:rPr>
            <w:rStyle w:val="Hyperlink"/>
            <w:rFonts w:ascii="Minion Pro" w:hAnsi="Minion Pro"/>
            <w:b/>
            <w:color w:val="auto"/>
            <w:sz w:val="22"/>
            <w:szCs w:val="22"/>
          </w:rPr>
          <w:t>licitacao@sesc-ce.com.br</w:t>
        </w:r>
      </w:hyperlink>
      <w:r w:rsidRPr="005773E6">
        <w:rPr>
          <w:rStyle w:val="Hyperlink"/>
          <w:rFonts w:ascii="Minion Pro" w:hAnsi="Minion Pro"/>
          <w:b/>
          <w:color w:val="auto"/>
          <w:sz w:val="22"/>
          <w:szCs w:val="22"/>
        </w:rPr>
        <w:t>.</w:t>
      </w:r>
    </w:p>
    <w:p w:rsidR="00E6611B" w:rsidRPr="005773E6" w:rsidRDefault="00E6611B" w:rsidP="00E6611B">
      <w:pPr>
        <w:tabs>
          <w:tab w:val="center" w:pos="10553"/>
        </w:tabs>
        <w:suppressAutoHyphens/>
        <w:jc w:val="both"/>
        <w:rPr>
          <w:rFonts w:ascii="Minion Pro" w:eastAsia="MS Mincho" w:hAnsi="Minion Pro" w:cs="Calibri"/>
          <w:sz w:val="22"/>
          <w:szCs w:val="22"/>
        </w:rPr>
      </w:pPr>
      <w:r w:rsidRPr="005773E6">
        <w:rPr>
          <w:rFonts w:ascii="Minion Pro" w:eastAsia="MS Mincho" w:hAnsi="Minion Pro" w:cs="Calibri"/>
          <w:sz w:val="22"/>
          <w:szCs w:val="22"/>
        </w:rPr>
        <w:tab/>
      </w:r>
    </w:p>
    <w:p w:rsidR="00E6611B" w:rsidRPr="005773E6" w:rsidRDefault="00E6611B" w:rsidP="00E6611B">
      <w:pPr>
        <w:tabs>
          <w:tab w:val="center" w:pos="10553"/>
        </w:tabs>
        <w:jc w:val="both"/>
        <w:rPr>
          <w:rFonts w:ascii="Minion Pro" w:eastAsia="EB Garamond" w:hAnsi="Minion Pro" w:cs="EB Garamond"/>
          <w:sz w:val="22"/>
          <w:szCs w:val="22"/>
        </w:rPr>
      </w:pPr>
      <w:r w:rsidRPr="005773E6">
        <w:rPr>
          <w:rFonts w:ascii="Minion Pro" w:eastAsia="EB Garamond" w:hAnsi="Minion Pro" w:cs="EB Garamond"/>
          <w:b/>
          <w:sz w:val="22"/>
          <w:szCs w:val="22"/>
          <w:u w:val="single"/>
        </w:rPr>
        <w:t xml:space="preserve">5. DO PEDIDO DE ESCLARECIMENTO E DA IMPUGNAÇÃO AO EDITAL </w:t>
      </w:r>
    </w:p>
    <w:p w:rsidR="00E6611B" w:rsidRPr="005773E6" w:rsidRDefault="00E6611B" w:rsidP="00E6611B">
      <w:pPr>
        <w:tabs>
          <w:tab w:val="center" w:pos="10553"/>
        </w:tabs>
        <w:jc w:val="both"/>
        <w:rPr>
          <w:rFonts w:ascii="Minion Pro" w:hAnsi="Minion Pro"/>
          <w:sz w:val="22"/>
          <w:szCs w:val="22"/>
        </w:rPr>
      </w:pPr>
    </w:p>
    <w:p w:rsidR="00E6611B" w:rsidRPr="005773E6" w:rsidRDefault="00E6611B" w:rsidP="00E6611B">
      <w:pPr>
        <w:tabs>
          <w:tab w:val="center" w:pos="10553"/>
        </w:tabs>
        <w:jc w:val="both"/>
        <w:rPr>
          <w:rFonts w:ascii="Minion Pro" w:hAnsi="Minion Pro"/>
          <w:sz w:val="22"/>
          <w:szCs w:val="22"/>
        </w:rPr>
      </w:pPr>
      <w:r w:rsidRPr="005773E6">
        <w:rPr>
          <w:rFonts w:ascii="Minion Pro" w:hAnsi="Minion Pro"/>
          <w:sz w:val="22"/>
          <w:szCs w:val="22"/>
        </w:rPr>
        <w:t xml:space="preserve">5.1. Até às 17h (horário de Brasília/DF) do </w:t>
      </w:r>
      <w:r w:rsidRPr="005773E6">
        <w:rPr>
          <w:rFonts w:ascii="Minion Pro" w:hAnsi="Minion Pro"/>
          <w:b/>
          <w:sz w:val="22"/>
          <w:szCs w:val="22"/>
        </w:rPr>
        <w:t>terceiro dia útil</w:t>
      </w:r>
      <w:r w:rsidRPr="005773E6">
        <w:rPr>
          <w:rFonts w:ascii="Minion Pro" w:hAnsi="Minion Pro"/>
          <w:sz w:val="22"/>
          <w:szCs w:val="22"/>
        </w:rPr>
        <w:t xml:space="preserve"> anterior à data fixada para abertura da sessão pública, qualquer pessoa, física ou jurídica, poderá </w:t>
      </w:r>
      <w:r w:rsidRPr="005773E6">
        <w:rPr>
          <w:rFonts w:ascii="Minion Pro" w:hAnsi="Minion Pro"/>
          <w:b/>
          <w:sz w:val="22"/>
          <w:szCs w:val="22"/>
          <w:u w:val="single"/>
        </w:rPr>
        <w:t>impugnar</w:t>
      </w:r>
      <w:r w:rsidRPr="005773E6">
        <w:rPr>
          <w:rFonts w:ascii="Minion Pro" w:hAnsi="Minion Pro"/>
          <w:sz w:val="22"/>
          <w:szCs w:val="22"/>
        </w:rPr>
        <w:t xml:space="preserve"> ou solicitar </w:t>
      </w:r>
      <w:r w:rsidRPr="005773E6">
        <w:rPr>
          <w:rFonts w:ascii="Minion Pro" w:hAnsi="Minion Pro"/>
          <w:b/>
          <w:sz w:val="22"/>
          <w:szCs w:val="22"/>
          <w:u w:val="single"/>
        </w:rPr>
        <w:t>esclarecimentos</w:t>
      </w:r>
      <w:r w:rsidRPr="005773E6">
        <w:rPr>
          <w:rFonts w:ascii="Minion Pro" w:hAnsi="Minion Pro"/>
          <w:sz w:val="22"/>
          <w:szCs w:val="22"/>
        </w:rPr>
        <w:t xml:space="preserve"> quanto ao ato convocatório deste Pregão, mediante petição a ser enviada para o endereço eletrônico: </w:t>
      </w:r>
      <w:hyperlink r:id="rId8" w:history="1">
        <w:r w:rsidRPr="005773E6">
          <w:rPr>
            <w:rStyle w:val="Hyperlink"/>
            <w:rFonts w:ascii="Minion Pro" w:hAnsi="Minion Pro"/>
            <w:b/>
            <w:color w:val="auto"/>
            <w:sz w:val="22"/>
            <w:szCs w:val="22"/>
          </w:rPr>
          <w:t>licitacao@sesc-ce.com.br</w:t>
        </w:r>
      </w:hyperlink>
      <w:r w:rsidRPr="005773E6">
        <w:rPr>
          <w:rFonts w:ascii="Minion Pro" w:hAnsi="Minion Pro"/>
          <w:sz w:val="22"/>
          <w:szCs w:val="22"/>
        </w:rPr>
        <w:t xml:space="preserve">. </w:t>
      </w:r>
    </w:p>
    <w:p w:rsidR="00E6611B" w:rsidRPr="004F7D09" w:rsidRDefault="00E6611B" w:rsidP="00E6611B">
      <w:pPr>
        <w:tabs>
          <w:tab w:val="center" w:pos="10553"/>
        </w:tabs>
        <w:jc w:val="both"/>
        <w:rPr>
          <w:rFonts w:ascii="Minion Pro" w:hAnsi="Minion Pro"/>
          <w:sz w:val="22"/>
          <w:szCs w:val="22"/>
        </w:rPr>
      </w:pPr>
    </w:p>
    <w:p w:rsidR="00E6611B" w:rsidRPr="004F7D09" w:rsidRDefault="00E6611B" w:rsidP="00E6611B">
      <w:pPr>
        <w:tabs>
          <w:tab w:val="center" w:pos="10553"/>
        </w:tabs>
        <w:jc w:val="both"/>
        <w:rPr>
          <w:rFonts w:ascii="Minion Pro" w:hAnsi="Minion Pro"/>
          <w:sz w:val="22"/>
          <w:szCs w:val="22"/>
        </w:rPr>
      </w:pPr>
      <w:r w:rsidRPr="004F7D09">
        <w:rPr>
          <w:rFonts w:ascii="Minion Pro" w:hAnsi="Minion Pro"/>
          <w:sz w:val="22"/>
          <w:szCs w:val="22"/>
        </w:rPr>
        <w:t xml:space="preserve">5.2. A impugnação não incide efeito suspensivo automático, devendo o </w:t>
      </w:r>
      <w:r w:rsidRPr="004F7D09">
        <w:rPr>
          <w:rFonts w:ascii="Minion Pro" w:hAnsi="Minion Pro"/>
          <w:b/>
          <w:sz w:val="22"/>
          <w:szCs w:val="22"/>
        </w:rPr>
        <w:t>SESC</w:t>
      </w:r>
      <w:r w:rsidR="005773E6">
        <w:rPr>
          <w:rFonts w:ascii="Minion Pro" w:hAnsi="Minion Pro"/>
          <w:b/>
          <w:sz w:val="22"/>
          <w:szCs w:val="22"/>
        </w:rPr>
        <w:t>-</w:t>
      </w:r>
      <w:r w:rsidRPr="004F7D09">
        <w:rPr>
          <w:rFonts w:ascii="Minion Pro" w:hAnsi="Minion Pro"/>
          <w:b/>
          <w:sz w:val="22"/>
          <w:szCs w:val="22"/>
        </w:rPr>
        <w:t>AR/CE</w:t>
      </w:r>
      <w:r w:rsidRPr="004F7D09">
        <w:rPr>
          <w:rFonts w:ascii="Minion Pro" w:hAnsi="Minion Pro"/>
          <w:sz w:val="22"/>
          <w:szCs w:val="22"/>
        </w:rPr>
        <w:t xml:space="preserve"> decidir sobre as eventuais impugnações apresentadas em </w:t>
      </w:r>
      <w:r w:rsidRPr="004F7D09">
        <w:rPr>
          <w:rFonts w:ascii="Minion Pro" w:hAnsi="Minion Pro"/>
          <w:b/>
          <w:sz w:val="22"/>
          <w:szCs w:val="22"/>
        </w:rPr>
        <w:t xml:space="preserve">até </w:t>
      </w:r>
      <w:r w:rsidRPr="004F7D09">
        <w:rPr>
          <w:rFonts w:ascii="Minion Pro" w:hAnsi="Minion Pro"/>
          <w:b/>
          <w:sz w:val="22"/>
          <w:szCs w:val="22"/>
          <w:u w:val="single"/>
        </w:rPr>
        <w:t>24 (vinte e quatro) horas antes</w:t>
      </w:r>
      <w:r w:rsidRPr="004F7D09">
        <w:rPr>
          <w:rFonts w:ascii="Minion Pro" w:hAnsi="Minion Pro"/>
          <w:sz w:val="22"/>
          <w:szCs w:val="22"/>
        </w:rPr>
        <w:t xml:space="preserve"> do prazo previsto para a abertura do certame.</w:t>
      </w:r>
    </w:p>
    <w:p w:rsidR="00E6611B" w:rsidRPr="004F7D09" w:rsidRDefault="00E6611B" w:rsidP="00E6611B">
      <w:pPr>
        <w:tabs>
          <w:tab w:val="center" w:pos="10553"/>
        </w:tabs>
        <w:jc w:val="both"/>
        <w:rPr>
          <w:rFonts w:ascii="Minion Pro" w:hAnsi="Minion Pro"/>
          <w:sz w:val="22"/>
          <w:szCs w:val="22"/>
        </w:rPr>
      </w:pPr>
    </w:p>
    <w:p w:rsidR="00E6611B" w:rsidRPr="004F7D09" w:rsidRDefault="00E6611B" w:rsidP="00E6611B">
      <w:pPr>
        <w:tabs>
          <w:tab w:val="center" w:pos="10553"/>
        </w:tabs>
        <w:jc w:val="both"/>
        <w:rPr>
          <w:rFonts w:ascii="Minion Pro" w:hAnsi="Minion Pro"/>
          <w:sz w:val="22"/>
          <w:szCs w:val="22"/>
        </w:rPr>
      </w:pPr>
      <w:r w:rsidRPr="004F7D09">
        <w:rPr>
          <w:rFonts w:ascii="Minion Pro" w:hAnsi="Minion Pro"/>
          <w:sz w:val="22"/>
          <w:szCs w:val="22"/>
        </w:rPr>
        <w:t xml:space="preserve">5.3. O Pregoeiro, auxiliado pelo setor técnico competente, deverá no prazo de </w:t>
      </w:r>
      <w:r w:rsidRPr="004F7D09">
        <w:rPr>
          <w:rFonts w:ascii="Minion Pro" w:hAnsi="Minion Pro"/>
          <w:b/>
          <w:sz w:val="22"/>
          <w:szCs w:val="22"/>
        </w:rPr>
        <w:t xml:space="preserve">até </w:t>
      </w:r>
      <w:r w:rsidRPr="004F7D09">
        <w:rPr>
          <w:rFonts w:ascii="Minion Pro" w:hAnsi="Minion Pro"/>
          <w:b/>
          <w:sz w:val="22"/>
          <w:szCs w:val="22"/>
          <w:u w:val="single"/>
        </w:rPr>
        <w:t>24 (vinte e quatro) horas antes</w:t>
      </w:r>
      <w:r w:rsidRPr="004F7D09">
        <w:rPr>
          <w:rFonts w:ascii="Minion Pro" w:hAnsi="Minion Pro"/>
          <w:sz w:val="22"/>
          <w:szCs w:val="22"/>
        </w:rPr>
        <w:t xml:space="preserve"> da data prevista para a abertura do certame, prestar os esclarecimentos por ventura solicitados.</w:t>
      </w:r>
    </w:p>
    <w:p w:rsidR="00E6611B" w:rsidRPr="004F7D09" w:rsidRDefault="00E6611B" w:rsidP="00E6611B">
      <w:pPr>
        <w:tabs>
          <w:tab w:val="center" w:pos="10553"/>
        </w:tabs>
        <w:jc w:val="both"/>
        <w:rPr>
          <w:rFonts w:ascii="Minion Pro" w:hAnsi="Minion Pro"/>
          <w:b/>
          <w:sz w:val="22"/>
          <w:szCs w:val="22"/>
        </w:rPr>
      </w:pPr>
    </w:p>
    <w:p w:rsidR="00E6611B" w:rsidRPr="004F7D09" w:rsidRDefault="00E6611B" w:rsidP="00E6611B">
      <w:pPr>
        <w:tabs>
          <w:tab w:val="center" w:pos="10553"/>
        </w:tabs>
        <w:jc w:val="both"/>
        <w:rPr>
          <w:rFonts w:ascii="Minion Pro" w:hAnsi="Minion Pro"/>
          <w:sz w:val="22"/>
          <w:szCs w:val="22"/>
        </w:rPr>
      </w:pPr>
      <w:r w:rsidRPr="004F7D09">
        <w:rPr>
          <w:rFonts w:ascii="Minion Pro" w:hAnsi="Minion Pro"/>
          <w:sz w:val="22"/>
          <w:szCs w:val="22"/>
        </w:rPr>
        <w:t xml:space="preserve">5.4. As respostas às impugnações e aos esclarecimentos solicitados serão disponibilizadas no sistema eletrônico (site oficial do </w:t>
      </w:r>
      <w:r w:rsidR="005773E6">
        <w:rPr>
          <w:rFonts w:ascii="Minion Pro" w:hAnsi="Minion Pro"/>
          <w:b/>
          <w:sz w:val="22"/>
          <w:szCs w:val="22"/>
        </w:rPr>
        <w:t>SESC-</w:t>
      </w:r>
      <w:r w:rsidRPr="004F7D09">
        <w:rPr>
          <w:rFonts w:ascii="Minion Pro" w:hAnsi="Minion Pro"/>
          <w:b/>
          <w:sz w:val="22"/>
          <w:szCs w:val="22"/>
        </w:rPr>
        <w:t>AR/CE</w:t>
      </w:r>
      <w:r w:rsidRPr="004F7D09">
        <w:rPr>
          <w:rFonts w:ascii="Minion Pro" w:hAnsi="Minion Pro"/>
          <w:sz w:val="22"/>
          <w:szCs w:val="22"/>
        </w:rPr>
        <w:t>) para conhecimento de todos os interessados.</w:t>
      </w:r>
    </w:p>
    <w:p w:rsidR="00E6611B" w:rsidRPr="004F7D09" w:rsidRDefault="00E6611B" w:rsidP="00E6611B">
      <w:pPr>
        <w:tabs>
          <w:tab w:val="center" w:pos="10553"/>
        </w:tabs>
        <w:jc w:val="both"/>
        <w:rPr>
          <w:rFonts w:ascii="Minion Pro" w:hAnsi="Minion Pro"/>
          <w:sz w:val="22"/>
          <w:szCs w:val="22"/>
        </w:rPr>
      </w:pPr>
    </w:p>
    <w:p w:rsidR="00E6611B" w:rsidRPr="004F7D09" w:rsidRDefault="00E6611B" w:rsidP="00E6611B">
      <w:pPr>
        <w:tabs>
          <w:tab w:val="center" w:pos="9639"/>
        </w:tabs>
        <w:jc w:val="both"/>
        <w:rPr>
          <w:rFonts w:ascii="Minion Pro" w:eastAsia="MS Mincho" w:hAnsi="Minion Pro" w:cs="Calibri"/>
          <w:bCs/>
          <w:sz w:val="22"/>
          <w:szCs w:val="22"/>
          <w:lang w:eastAsia="pt-BR"/>
        </w:rPr>
      </w:pPr>
      <w:r w:rsidRPr="004F7D09">
        <w:rPr>
          <w:rFonts w:ascii="Minion Pro" w:hAnsi="Minion Pro"/>
          <w:sz w:val="22"/>
          <w:szCs w:val="22"/>
        </w:rPr>
        <w:t xml:space="preserve">5.5. </w:t>
      </w:r>
      <w:r w:rsidRPr="004F7D09">
        <w:rPr>
          <w:rFonts w:ascii="Minion Pro" w:hAnsi="Minion Pro" w:cs="Calibri"/>
          <w:sz w:val="22"/>
          <w:szCs w:val="22"/>
        </w:rPr>
        <w:t xml:space="preserve">Acolhida a impugnação contra o ato convocatório, </w:t>
      </w:r>
      <w:r w:rsidRPr="004F7D09">
        <w:rPr>
          <w:rFonts w:ascii="Minion Pro" w:hAnsi="Minion Pro" w:cs="Calibri"/>
          <w:b/>
          <w:sz w:val="22"/>
          <w:szCs w:val="22"/>
          <w:u w:val="single"/>
        </w:rPr>
        <w:t>caso seja alterado a formulação da proposta de preço</w:t>
      </w:r>
      <w:r w:rsidRPr="004F7D09">
        <w:rPr>
          <w:rFonts w:ascii="Minion Pro" w:hAnsi="Minion Pro" w:cs="Calibri"/>
          <w:sz w:val="22"/>
          <w:szCs w:val="22"/>
        </w:rPr>
        <w:t>, será definida e publicada nova data para realização do certame.</w:t>
      </w:r>
    </w:p>
    <w:p w:rsidR="00E6611B" w:rsidRDefault="00E6611B" w:rsidP="00E6611B">
      <w:pPr>
        <w:jc w:val="both"/>
        <w:rPr>
          <w:rFonts w:ascii="Minion Pro" w:eastAsia="EB Garamond" w:hAnsi="Minion Pro" w:cs="EB Garamond"/>
          <w:b/>
          <w:sz w:val="22"/>
          <w:szCs w:val="22"/>
          <w:u w:val="single"/>
        </w:rPr>
      </w:pPr>
    </w:p>
    <w:p w:rsidR="00E6611B" w:rsidRPr="004F7D09" w:rsidRDefault="00E6611B" w:rsidP="00E6611B">
      <w:pPr>
        <w:jc w:val="both"/>
        <w:rPr>
          <w:rFonts w:ascii="Minion Pro" w:eastAsia="EB Garamond" w:hAnsi="Minion Pro" w:cs="EB Garamond"/>
          <w:b/>
          <w:sz w:val="22"/>
          <w:szCs w:val="22"/>
          <w:u w:val="single"/>
        </w:rPr>
      </w:pPr>
      <w:r w:rsidRPr="004F7D09">
        <w:rPr>
          <w:rFonts w:ascii="Minion Pro" w:eastAsia="EB Garamond" w:hAnsi="Minion Pro" w:cs="EB Garamond"/>
          <w:b/>
          <w:sz w:val="22"/>
          <w:szCs w:val="22"/>
          <w:u w:val="single"/>
        </w:rPr>
        <w:t>6. DO CREDENCIAMENTO</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b/>
          <w:sz w:val="22"/>
          <w:szCs w:val="22"/>
        </w:rPr>
      </w:pPr>
      <w:r w:rsidRPr="004F7D09">
        <w:rPr>
          <w:rFonts w:ascii="Minion Pro" w:eastAsia="EB Garamond" w:hAnsi="Minion Pro" w:cs="EB Garamond"/>
          <w:sz w:val="22"/>
          <w:szCs w:val="22"/>
        </w:rPr>
        <w:t xml:space="preserve">6.1. </w:t>
      </w:r>
      <w:r w:rsidRPr="004F7D09">
        <w:rPr>
          <w:rFonts w:ascii="Minion Pro" w:eastAsia="EB Garamond" w:hAnsi="Minion Pro" w:cs="EB Garamond"/>
          <w:b/>
          <w:sz w:val="22"/>
          <w:szCs w:val="22"/>
        </w:rPr>
        <w:t>DOS DOCUMENTOS PARA CREDENCIAMENTO</w:t>
      </w:r>
    </w:p>
    <w:p w:rsidR="00E6611B"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6.1.1. No dia, </w:t>
      </w:r>
      <w:r>
        <w:rPr>
          <w:rFonts w:ascii="Minion Pro" w:eastAsia="EB Garamond" w:hAnsi="Minion Pro" w:cs="EB Garamond"/>
          <w:sz w:val="22"/>
          <w:szCs w:val="22"/>
        </w:rPr>
        <w:t xml:space="preserve">no </w:t>
      </w:r>
      <w:r w:rsidRPr="004F7D09">
        <w:rPr>
          <w:rFonts w:ascii="Minion Pro" w:eastAsia="EB Garamond" w:hAnsi="Minion Pro" w:cs="EB Garamond"/>
          <w:sz w:val="22"/>
          <w:szCs w:val="22"/>
        </w:rPr>
        <w:t xml:space="preserve">horário e </w:t>
      </w:r>
      <w:r>
        <w:rPr>
          <w:rFonts w:ascii="Minion Pro" w:eastAsia="EB Garamond" w:hAnsi="Minion Pro" w:cs="EB Garamond"/>
          <w:sz w:val="22"/>
          <w:szCs w:val="22"/>
        </w:rPr>
        <w:t xml:space="preserve">no </w:t>
      </w:r>
      <w:r w:rsidRPr="004F7D09">
        <w:rPr>
          <w:rFonts w:ascii="Minion Pro" w:eastAsia="EB Garamond" w:hAnsi="Minion Pro" w:cs="EB Garamond"/>
          <w:sz w:val="22"/>
          <w:szCs w:val="22"/>
        </w:rPr>
        <w:t xml:space="preserve">local designados para recebimento dos envelopes, a empresa Licitante deverá apresentar um representante para credenciamento, munido de cópia do Estatuto Social ou Contrato Social, sendo recomendável sua presença com </w:t>
      </w:r>
      <w:r w:rsidRPr="004F7D09">
        <w:rPr>
          <w:rFonts w:ascii="Minion Pro" w:eastAsia="EB Garamond" w:hAnsi="Minion Pro" w:cs="EB Garamond"/>
          <w:b/>
          <w:sz w:val="22"/>
          <w:szCs w:val="22"/>
        </w:rPr>
        <w:t>15 (quinze) minutos de antecedência</w:t>
      </w:r>
      <w:r w:rsidRPr="004F7D09">
        <w:rPr>
          <w:rFonts w:ascii="Minion Pro" w:eastAsia="EB Garamond" w:hAnsi="Minion Pro" w:cs="EB Garamond"/>
          <w:sz w:val="22"/>
          <w:szCs w:val="22"/>
        </w:rPr>
        <w:t xml:space="preserve"> ao horário previsto para a realização da sessão, nas formas abaixo:</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lastRenderedPageBreak/>
        <w:t>a) Tratando-se de titular, diretor, sócio ou gerente, munido de instrumento que lhe confira poderes expressos para exercer direitos e assumir obrigações em decorrência de tal investidura, devendo identificar-se, exibindo a carteira de identidade ou outro documento equivalente com foto;</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proofErr w:type="gramStart"/>
      <w:r w:rsidRPr="004F7D09">
        <w:rPr>
          <w:rFonts w:ascii="Minion Pro" w:eastAsia="EB Garamond" w:hAnsi="Minion Pro" w:cs="EB Garamond"/>
          <w:sz w:val="22"/>
          <w:szCs w:val="22"/>
        </w:rPr>
        <w:t>b) Se</w:t>
      </w:r>
      <w:proofErr w:type="gramEnd"/>
      <w:r w:rsidRPr="004F7D09">
        <w:rPr>
          <w:rFonts w:ascii="Minion Pro" w:eastAsia="EB Garamond" w:hAnsi="Minion Pro" w:cs="EB Garamond"/>
          <w:sz w:val="22"/>
          <w:szCs w:val="22"/>
        </w:rPr>
        <w:t xml:space="preserve"> representante legal, deverá apresentar procuração por instrumento público ou particular, da qual deverá constar ainda a indicação de amplos poderes </w:t>
      </w:r>
      <w:r w:rsidR="00FF314D" w:rsidRPr="00F7253A">
        <w:rPr>
          <w:rFonts w:ascii="Minion Pro" w:eastAsia="EB Garamond" w:hAnsi="Minion Pro" w:cs="EB Garamond"/>
          <w:sz w:val="22"/>
          <w:szCs w:val="22"/>
          <w:highlight w:val="yellow"/>
        </w:rPr>
        <w:t>para realização dos atos inerentes a participação no certame</w:t>
      </w:r>
      <w:r w:rsidRPr="004F7D09">
        <w:rPr>
          <w:rFonts w:ascii="Minion Pro" w:eastAsia="EB Garamond" w:hAnsi="Minion Pro" w:cs="EB Garamond"/>
          <w:sz w:val="22"/>
          <w:szCs w:val="22"/>
        </w:rPr>
        <w:t>, acompanhada do ato constitutivo da empresa, que comprove a legitimidade do outorgante. Obrigatória a apresentação de documento de identidade ou outro documento equivalente com foto.</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b.1) A Ata da sessão devidamente assinada pelo representante legal </w:t>
      </w:r>
      <w:r w:rsidRPr="004F7D09">
        <w:rPr>
          <w:rFonts w:ascii="Minion Pro" w:eastAsia="EB Garamond" w:hAnsi="Minion Pro" w:cs="EB Garamond"/>
          <w:b/>
          <w:sz w:val="22"/>
          <w:szCs w:val="22"/>
        </w:rPr>
        <w:t>(credenciado)</w:t>
      </w:r>
      <w:r w:rsidRPr="004F7D09">
        <w:rPr>
          <w:rFonts w:ascii="Minion Pro" w:eastAsia="EB Garamond" w:hAnsi="Minion Pro" w:cs="EB Garamond"/>
          <w:sz w:val="22"/>
          <w:szCs w:val="22"/>
        </w:rPr>
        <w:t xml:space="preserve"> da licitante tem o condão de substituir a necessidade de apresentação de proposta readequada a ser exigida, em momento anterior à homologação do certame. </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b.2</w:t>
      </w:r>
      <w:proofErr w:type="gramStart"/>
      <w:r w:rsidRPr="004F7D09">
        <w:rPr>
          <w:rFonts w:ascii="Minion Pro" w:eastAsia="EB Garamond" w:hAnsi="Minion Pro" w:cs="EB Garamond"/>
          <w:sz w:val="22"/>
          <w:szCs w:val="22"/>
        </w:rPr>
        <w:t>) É</w:t>
      </w:r>
      <w:proofErr w:type="gramEnd"/>
      <w:r w:rsidRPr="004F7D09">
        <w:rPr>
          <w:rFonts w:ascii="Minion Pro" w:eastAsia="EB Garamond" w:hAnsi="Minion Pro" w:cs="EB Garamond"/>
          <w:sz w:val="22"/>
          <w:szCs w:val="22"/>
        </w:rPr>
        <w:t xml:space="preserve"> </w:t>
      </w:r>
      <w:r w:rsidRPr="004F7D09">
        <w:rPr>
          <w:rFonts w:ascii="Minion Pro" w:eastAsia="EB Garamond" w:hAnsi="Minion Pro" w:cs="EB Garamond"/>
          <w:b/>
          <w:sz w:val="22"/>
          <w:szCs w:val="22"/>
        </w:rPr>
        <w:t>expressamente proibida</w:t>
      </w:r>
      <w:r w:rsidRPr="004F7D09">
        <w:rPr>
          <w:rFonts w:ascii="Minion Pro" w:eastAsia="EB Garamond" w:hAnsi="Minion Pro" w:cs="EB Garamond"/>
          <w:sz w:val="22"/>
          <w:szCs w:val="22"/>
        </w:rPr>
        <w:t xml:space="preserve"> a participação de licitantes com interesses econômicos em comum. Caso o pregoeiro verifique a ocorrência de situação que possa dar ensejo a combinação, ajustes ou possível frustração do caráter competitivo do certame, ainda que “a posteriori”, a empresa licitante será desclassificada, ficando esta e seus representantes incursos nas sanções previstas na </w:t>
      </w:r>
      <w:r w:rsidRPr="005773E6">
        <w:rPr>
          <w:rFonts w:ascii="Minion Pro" w:eastAsia="EB Garamond" w:hAnsi="Minion Pro" w:cs="EB Garamond"/>
          <w:sz w:val="22"/>
          <w:szCs w:val="22"/>
          <w:highlight w:val="yellow"/>
        </w:rPr>
        <w:t>Resolução SESC nº 1.5</w:t>
      </w:r>
      <w:r w:rsidR="005773E6" w:rsidRPr="005773E6">
        <w:rPr>
          <w:rFonts w:ascii="Minion Pro" w:eastAsia="EB Garamond" w:hAnsi="Minion Pro" w:cs="EB Garamond"/>
          <w:sz w:val="22"/>
          <w:szCs w:val="22"/>
          <w:highlight w:val="yellow"/>
        </w:rPr>
        <w:t>93</w:t>
      </w:r>
      <w:r w:rsidRPr="005773E6">
        <w:rPr>
          <w:rFonts w:ascii="Minion Pro" w:eastAsia="EB Garamond" w:hAnsi="Minion Pro" w:cs="EB Garamond"/>
          <w:sz w:val="22"/>
          <w:szCs w:val="22"/>
          <w:highlight w:val="yellow"/>
        </w:rPr>
        <w:t>/202</w:t>
      </w:r>
      <w:r w:rsidR="005773E6" w:rsidRPr="005773E6">
        <w:rPr>
          <w:rFonts w:ascii="Minion Pro" w:eastAsia="EB Garamond" w:hAnsi="Minion Pro" w:cs="EB Garamond"/>
          <w:sz w:val="22"/>
          <w:szCs w:val="22"/>
          <w:highlight w:val="yellow"/>
        </w:rPr>
        <w:t>4</w:t>
      </w:r>
      <w:r w:rsidRPr="004F7D09">
        <w:rPr>
          <w:rFonts w:ascii="Minion Pro" w:eastAsia="EB Garamond" w:hAnsi="Minion Pro" w:cs="EB Garamond"/>
          <w:sz w:val="22"/>
          <w:szCs w:val="22"/>
        </w:rPr>
        <w:t xml:space="preserve">. (Acórdão 3657/2013-Plenário –TCU). </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6.1.2. Somente os representantes das credenciadas, na forma do estabelecido nos subitens acima, terão poder para manifestação na sessão, rubricar/assinar documentos e Ata, onde estarão registrados todos os atos relevantes realizados durante a sessão, apresentar/negociar preços, apresentar Recurso após a declaração do vencedor, imediata e motivadamente, e praticar todos os demais atos inerentes ao certame, em nome da empresa credenciada.</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6.1.3. Caso não seja devidamente comprovada a condição de sócio ou representante, não poderá o mesmo intervir, sob nenhum aspecto ou pretexto, em nenhum ato do procedimento licitatório, sendo </w:t>
      </w:r>
      <w:r w:rsidRPr="004F7D09">
        <w:rPr>
          <w:rFonts w:ascii="Minion Pro" w:eastAsia="EB Garamond" w:hAnsi="Minion Pro" w:cs="EB Garamond"/>
          <w:b/>
          <w:sz w:val="22"/>
          <w:szCs w:val="22"/>
        </w:rPr>
        <w:t>desconsideradas e nulas</w:t>
      </w:r>
      <w:r w:rsidRPr="004F7D09">
        <w:rPr>
          <w:rFonts w:ascii="Minion Pro" w:eastAsia="EB Garamond" w:hAnsi="Minion Pro" w:cs="EB Garamond"/>
          <w:sz w:val="22"/>
          <w:szCs w:val="22"/>
        </w:rPr>
        <w:t>, as intervenções feitas no certame.</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6.1.4. Caso o Licitante não tenha apresentado cópia do Contrato Social e/ou Estatuto, acompanhado do documento de identicidade de seu representante o Pregoeiro </w:t>
      </w:r>
      <w:r w:rsidRPr="004F7D09">
        <w:rPr>
          <w:rFonts w:ascii="Minion Pro" w:eastAsia="EB Garamond" w:hAnsi="Minion Pro" w:cs="EB Garamond"/>
          <w:b/>
          <w:sz w:val="22"/>
          <w:szCs w:val="22"/>
        </w:rPr>
        <w:t>poderá</w:t>
      </w:r>
      <w:r w:rsidRPr="004F7D09">
        <w:rPr>
          <w:rFonts w:ascii="Minion Pro" w:eastAsia="EB Garamond" w:hAnsi="Minion Pro" w:cs="EB Garamond"/>
          <w:sz w:val="22"/>
          <w:szCs w:val="22"/>
        </w:rPr>
        <w:t>, quando da abertura do envelope de Habilitação, considerar o mesmo credenciado a partir desse instante.</w:t>
      </w:r>
    </w:p>
    <w:p w:rsidR="00E6611B" w:rsidRPr="004F7D09" w:rsidRDefault="00E6611B" w:rsidP="00E6611B">
      <w:pPr>
        <w:jc w:val="both"/>
        <w:rPr>
          <w:rFonts w:ascii="Minion Pro" w:eastAsia="EB Garamond" w:hAnsi="Minion Pro" w:cs="EB Garamond"/>
          <w:sz w:val="22"/>
          <w:szCs w:val="22"/>
        </w:rPr>
      </w:pPr>
    </w:p>
    <w:p w:rsidR="00E6611B"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6.1.5. Nenhuma pessoa, ainda que munida de Procuração, poderá representar mais de um licitante junto à Comissão, sob pena de exclusão sumária das licitantes representadas. Incorrerá na mesma penalidade a licitante que compor o Contrato Social, Estatuto ou equivalente de mais de uma empresa participante da licitação.</w:t>
      </w:r>
    </w:p>
    <w:p w:rsidR="00FE084C" w:rsidRDefault="00FE084C"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6.1.6. O não credenciamento da licitante e de seu representante implicará na </w:t>
      </w:r>
      <w:r w:rsidR="00FF314D" w:rsidRPr="00F7253A">
        <w:rPr>
          <w:rFonts w:ascii="Minion Pro" w:eastAsia="EB Garamond" w:hAnsi="Minion Pro" w:cs="EB Garamond"/>
          <w:sz w:val="22"/>
          <w:szCs w:val="22"/>
          <w:highlight w:val="yellow"/>
        </w:rPr>
        <w:t>abdicação do direito de manifestação e de apresentação de Recurso</w:t>
      </w:r>
      <w:r w:rsidRPr="004F7D09">
        <w:rPr>
          <w:rFonts w:ascii="Minion Pro" w:eastAsia="EB Garamond" w:hAnsi="Minion Pro" w:cs="EB Garamond"/>
          <w:sz w:val="22"/>
          <w:szCs w:val="22"/>
        </w:rPr>
        <w:t xml:space="preserve"> em face dos atos do Pregoeiro.</w:t>
      </w:r>
    </w:p>
    <w:p w:rsidR="00E6611B"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hAnsi="Minion Pro" w:cs="Calibri"/>
          <w:sz w:val="22"/>
          <w:szCs w:val="22"/>
        </w:rPr>
      </w:pPr>
      <w:r w:rsidRPr="004F7D09">
        <w:rPr>
          <w:rFonts w:ascii="Minion Pro" w:eastAsia="EB Garamond" w:hAnsi="Minion Pro" w:cs="EB Garamond"/>
          <w:sz w:val="22"/>
          <w:szCs w:val="22"/>
        </w:rPr>
        <w:lastRenderedPageBreak/>
        <w:t xml:space="preserve">6.1.7. </w:t>
      </w:r>
      <w:r w:rsidRPr="004F7D09">
        <w:rPr>
          <w:rFonts w:ascii="Minion Pro" w:hAnsi="Minion Pro" w:cs="Calibri"/>
          <w:sz w:val="22"/>
          <w:szCs w:val="22"/>
        </w:rPr>
        <w:t>Depois de iniciada a sessão, nenhuma nova licitante ou interessada poderá se credenciar para participar do certame, podendo permanecer na sessão apenas como ouvinte.</w:t>
      </w:r>
    </w:p>
    <w:p w:rsidR="00E6611B" w:rsidRPr="004F7D09" w:rsidRDefault="00E6611B" w:rsidP="00E6611B">
      <w:pPr>
        <w:jc w:val="both"/>
        <w:rPr>
          <w:rFonts w:ascii="Minion Pro" w:hAnsi="Minion Pro" w:cs="Calibri"/>
          <w:sz w:val="22"/>
          <w:szCs w:val="22"/>
        </w:rPr>
      </w:pPr>
    </w:p>
    <w:p w:rsidR="00E6611B" w:rsidRPr="004F7D09" w:rsidRDefault="00E6611B" w:rsidP="00E6611B">
      <w:pPr>
        <w:jc w:val="both"/>
        <w:rPr>
          <w:rFonts w:ascii="Minion Pro" w:eastAsia="EB Garamond" w:hAnsi="Minion Pro" w:cs="EB Garamond"/>
          <w:b/>
          <w:sz w:val="22"/>
          <w:szCs w:val="22"/>
          <w:u w:val="single"/>
        </w:rPr>
      </w:pPr>
      <w:r w:rsidRPr="004F7D09">
        <w:rPr>
          <w:rFonts w:ascii="Minion Pro" w:eastAsia="EB Garamond" w:hAnsi="Minion Pro" w:cs="EB Garamond"/>
          <w:b/>
          <w:sz w:val="22"/>
          <w:szCs w:val="22"/>
          <w:u w:val="single"/>
        </w:rPr>
        <w:t>7. DAS CONDIÇÕES PARA PARTICIPAÇÃO</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7.1. Poderão participar </w:t>
      </w:r>
      <w:r w:rsidR="005773E6" w:rsidRPr="005773E6">
        <w:rPr>
          <w:rFonts w:ascii="Minion Pro" w:eastAsia="EB Garamond" w:hAnsi="Minion Pro" w:cs="EB Garamond"/>
          <w:sz w:val="22"/>
          <w:szCs w:val="22"/>
          <w:highlight w:val="yellow"/>
        </w:rPr>
        <w:t>desta Concorrência</w:t>
      </w:r>
      <w:r w:rsidRPr="004F7D09">
        <w:rPr>
          <w:rFonts w:ascii="Minion Pro" w:eastAsia="EB Garamond" w:hAnsi="Minion Pro" w:cs="EB Garamond"/>
          <w:sz w:val="22"/>
          <w:szCs w:val="22"/>
        </w:rPr>
        <w:t xml:space="preserve"> interessados cujo ramo de atividade seja compatível com o objeto desta licitação, legalmente constituídos, desde que atendam às condições exigidas deste Edital e seus Anexos, inclusive quanto à documentação exigida.</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b/>
          <w:sz w:val="22"/>
          <w:szCs w:val="22"/>
        </w:rPr>
      </w:pPr>
      <w:r>
        <w:rPr>
          <w:rFonts w:ascii="Minion Pro" w:eastAsia="EB Garamond" w:hAnsi="Minion Pro" w:cs="EB Garamond"/>
          <w:b/>
          <w:sz w:val="22"/>
          <w:szCs w:val="22"/>
        </w:rPr>
        <w:t>7.1</w:t>
      </w:r>
      <w:r w:rsidRPr="004F7D09">
        <w:rPr>
          <w:rFonts w:ascii="Minion Pro" w:eastAsia="EB Garamond" w:hAnsi="Minion Pro" w:cs="EB Garamond"/>
          <w:b/>
          <w:sz w:val="22"/>
          <w:szCs w:val="22"/>
        </w:rPr>
        <w:t>.1. A declaração falsa relativa ao cumprimento dos requisitos de habilitação e proposta sujeitará a licitante às sanções previstas neste Edital.</w:t>
      </w:r>
    </w:p>
    <w:p w:rsidR="00E6611B" w:rsidRPr="004F7D09" w:rsidRDefault="00E6611B" w:rsidP="00E6611B">
      <w:pPr>
        <w:tabs>
          <w:tab w:val="center" w:pos="10400"/>
        </w:tabs>
        <w:jc w:val="both"/>
        <w:rPr>
          <w:rFonts w:ascii="Minion Pro" w:eastAsia="EB Garamond" w:hAnsi="Minion Pro" w:cs="EB Garamond"/>
          <w:b/>
          <w:sz w:val="22"/>
          <w:szCs w:val="22"/>
        </w:rPr>
      </w:pPr>
    </w:p>
    <w:p w:rsidR="00E6611B" w:rsidRPr="004F7D09" w:rsidRDefault="00E6611B" w:rsidP="00E6611B">
      <w:pPr>
        <w:tabs>
          <w:tab w:val="center" w:pos="10400"/>
        </w:tabs>
        <w:jc w:val="both"/>
        <w:rPr>
          <w:rFonts w:ascii="Minion Pro" w:eastAsia="EB Garamond" w:hAnsi="Minion Pro" w:cs="EB Garamond"/>
          <w:b/>
          <w:sz w:val="22"/>
          <w:szCs w:val="22"/>
        </w:rPr>
      </w:pPr>
      <w:r>
        <w:rPr>
          <w:rFonts w:ascii="Minion Pro" w:eastAsia="EB Garamond" w:hAnsi="Minion Pro" w:cs="EB Garamond"/>
          <w:b/>
          <w:sz w:val="22"/>
          <w:szCs w:val="22"/>
        </w:rPr>
        <w:t>7.2</w:t>
      </w:r>
      <w:r w:rsidRPr="004F7D09">
        <w:rPr>
          <w:rFonts w:ascii="Minion Pro" w:eastAsia="EB Garamond" w:hAnsi="Minion Pro" w:cs="EB Garamond"/>
          <w:b/>
          <w:sz w:val="22"/>
          <w:szCs w:val="22"/>
        </w:rPr>
        <w:t xml:space="preserve">. NÃO PODERÃO CONCORRER, DIRETA OU INDIRETAMENTE, NESTA LICITAÇÃO OU PARTICIPAR DO CONTRATO DELA DECORRENTE: </w:t>
      </w:r>
    </w:p>
    <w:p w:rsidR="00E6611B" w:rsidRPr="004F7D09" w:rsidRDefault="00E6611B" w:rsidP="00E6611B">
      <w:pPr>
        <w:tabs>
          <w:tab w:val="center" w:pos="10400"/>
        </w:tabs>
        <w:jc w:val="both"/>
        <w:rPr>
          <w:rFonts w:ascii="Minion Pro" w:eastAsia="EB Garamond" w:hAnsi="Minion Pro" w:cs="EB Garamond"/>
          <w:sz w:val="22"/>
          <w:szCs w:val="22"/>
        </w:rPr>
      </w:pPr>
    </w:p>
    <w:p w:rsidR="00E6611B" w:rsidRPr="004F7D09" w:rsidRDefault="00E6611B" w:rsidP="00E6611B">
      <w:pPr>
        <w:tabs>
          <w:tab w:val="center" w:pos="10400"/>
        </w:tabs>
        <w:jc w:val="both"/>
        <w:rPr>
          <w:rFonts w:ascii="Minion Pro" w:eastAsia="EB Garamond" w:hAnsi="Minion Pro" w:cs="EB Garamond"/>
          <w:sz w:val="22"/>
          <w:szCs w:val="22"/>
        </w:rPr>
      </w:pPr>
      <w:r>
        <w:rPr>
          <w:rFonts w:ascii="Minion Pro" w:eastAsia="EB Garamond" w:hAnsi="Minion Pro" w:cs="EB Garamond"/>
          <w:sz w:val="22"/>
          <w:szCs w:val="22"/>
        </w:rPr>
        <w:t>7.2</w:t>
      </w:r>
      <w:r w:rsidRPr="004F7D09">
        <w:rPr>
          <w:rFonts w:ascii="Minion Pro" w:eastAsia="EB Garamond" w:hAnsi="Minion Pro" w:cs="EB Garamond"/>
          <w:sz w:val="22"/>
          <w:szCs w:val="22"/>
        </w:rPr>
        <w:t xml:space="preserve">.1. O autor do Termo de Referência, do projeto básico ou executivo, pessoa física ou jurídica; </w:t>
      </w:r>
    </w:p>
    <w:p w:rsidR="00E6611B" w:rsidRPr="004F7D09" w:rsidRDefault="00E6611B" w:rsidP="00E6611B">
      <w:pPr>
        <w:tabs>
          <w:tab w:val="center" w:pos="10400"/>
        </w:tabs>
        <w:jc w:val="both"/>
        <w:rPr>
          <w:rFonts w:ascii="Minion Pro" w:eastAsia="EB Garamond" w:hAnsi="Minion Pro" w:cs="EB Garamond"/>
          <w:sz w:val="22"/>
          <w:szCs w:val="22"/>
        </w:rPr>
      </w:pPr>
    </w:p>
    <w:p w:rsidR="00E6611B" w:rsidRPr="004F7D09" w:rsidRDefault="00E6611B" w:rsidP="00E6611B">
      <w:pPr>
        <w:tabs>
          <w:tab w:val="center" w:pos="10400"/>
        </w:tabs>
        <w:jc w:val="both"/>
        <w:rPr>
          <w:rFonts w:ascii="Minion Pro" w:eastAsia="EB Garamond" w:hAnsi="Minion Pro" w:cs="EB Garamond"/>
          <w:sz w:val="22"/>
          <w:szCs w:val="22"/>
        </w:rPr>
      </w:pPr>
      <w:r>
        <w:rPr>
          <w:rFonts w:ascii="Minion Pro" w:eastAsia="EB Garamond" w:hAnsi="Minion Pro" w:cs="EB Garamond"/>
          <w:sz w:val="22"/>
          <w:szCs w:val="22"/>
        </w:rPr>
        <w:t>7.2</w:t>
      </w:r>
      <w:r w:rsidRPr="004F7D09">
        <w:rPr>
          <w:rFonts w:ascii="Minion Pro" w:eastAsia="EB Garamond" w:hAnsi="Minion Pro" w:cs="EB Garamond"/>
          <w:sz w:val="22"/>
          <w:szCs w:val="22"/>
        </w:rPr>
        <w:t>.2. Consórcios ou grupos de empresas;</w:t>
      </w:r>
    </w:p>
    <w:p w:rsidR="00E6611B" w:rsidRPr="004F7D09" w:rsidRDefault="00E6611B" w:rsidP="00E6611B">
      <w:pPr>
        <w:tabs>
          <w:tab w:val="center" w:pos="10400"/>
        </w:tabs>
        <w:jc w:val="both"/>
        <w:rPr>
          <w:rFonts w:ascii="Minion Pro" w:eastAsia="EB Garamond" w:hAnsi="Minion Pro" w:cs="EB Garamond"/>
          <w:sz w:val="22"/>
          <w:szCs w:val="22"/>
        </w:rPr>
      </w:pPr>
    </w:p>
    <w:p w:rsidR="00E6611B" w:rsidRPr="004F7D09" w:rsidRDefault="00E6611B" w:rsidP="00E6611B">
      <w:pPr>
        <w:tabs>
          <w:tab w:val="center" w:pos="10400"/>
        </w:tabs>
        <w:jc w:val="both"/>
        <w:rPr>
          <w:rFonts w:ascii="Minion Pro" w:eastAsia="EB Garamond" w:hAnsi="Minion Pro" w:cs="EB Garamond"/>
          <w:sz w:val="22"/>
          <w:szCs w:val="22"/>
        </w:rPr>
      </w:pPr>
      <w:r>
        <w:rPr>
          <w:rFonts w:ascii="Minion Pro" w:eastAsia="EB Garamond" w:hAnsi="Minion Pro" w:cs="EB Garamond"/>
          <w:sz w:val="22"/>
          <w:szCs w:val="22"/>
        </w:rPr>
        <w:t>7.2</w:t>
      </w:r>
      <w:r w:rsidRPr="004F7D09">
        <w:rPr>
          <w:rFonts w:ascii="Minion Pro" w:eastAsia="EB Garamond" w:hAnsi="Minion Pro" w:cs="EB Garamond"/>
          <w:sz w:val="22"/>
          <w:szCs w:val="22"/>
        </w:rPr>
        <w:t xml:space="preserve">.3. As empresas: </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Pr>
          <w:rFonts w:ascii="Minion Pro" w:eastAsia="EB Garamond" w:hAnsi="Minion Pro" w:cs="EB Garamond"/>
          <w:sz w:val="22"/>
          <w:szCs w:val="22"/>
        </w:rPr>
        <w:t>7.2</w:t>
      </w:r>
      <w:r w:rsidRPr="004F7D09">
        <w:rPr>
          <w:rFonts w:ascii="Minion Pro" w:eastAsia="EB Garamond" w:hAnsi="Minion Pro" w:cs="EB Garamond"/>
          <w:sz w:val="22"/>
          <w:szCs w:val="22"/>
        </w:rPr>
        <w:t xml:space="preserve">.3.1. Apenadas com a suspensão do direito de licitar com o </w:t>
      </w:r>
      <w:r w:rsidR="005773E6">
        <w:rPr>
          <w:rFonts w:ascii="Minion Pro" w:eastAsia="EB Garamond" w:hAnsi="Minion Pro" w:cs="EB Garamond"/>
          <w:b/>
          <w:sz w:val="22"/>
          <w:szCs w:val="22"/>
        </w:rPr>
        <w:t>SESC-</w:t>
      </w:r>
      <w:r w:rsidRPr="004F7D09">
        <w:rPr>
          <w:rFonts w:ascii="Minion Pro" w:eastAsia="EB Garamond" w:hAnsi="Minion Pro" w:cs="EB Garamond"/>
          <w:b/>
          <w:sz w:val="22"/>
          <w:szCs w:val="22"/>
        </w:rPr>
        <w:t>AR/CE</w:t>
      </w:r>
      <w:r w:rsidRPr="004F7D09">
        <w:rPr>
          <w:rFonts w:ascii="Minion Pro" w:eastAsia="EB Garamond" w:hAnsi="Minion Pro" w:cs="EB Garamond"/>
          <w:sz w:val="22"/>
          <w:szCs w:val="22"/>
        </w:rPr>
        <w:t xml:space="preserve"> (</w:t>
      </w:r>
      <w:r w:rsidRPr="005773E6">
        <w:rPr>
          <w:rFonts w:ascii="Minion Pro" w:eastAsia="EB Garamond" w:hAnsi="Minion Pro" w:cs="EB Garamond"/>
          <w:sz w:val="22"/>
          <w:szCs w:val="22"/>
          <w:highlight w:val="yellow"/>
        </w:rPr>
        <w:t>Resolução 1.5</w:t>
      </w:r>
      <w:r w:rsidR="005773E6" w:rsidRPr="005773E6">
        <w:rPr>
          <w:rFonts w:ascii="Minion Pro" w:eastAsia="EB Garamond" w:hAnsi="Minion Pro" w:cs="EB Garamond"/>
          <w:sz w:val="22"/>
          <w:szCs w:val="22"/>
          <w:highlight w:val="yellow"/>
        </w:rPr>
        <w:t>93</w:t>
      </w:r>
      <w:r w:rsidRPr="005773E6">
        <w:rPr>
          <w:rFonts w:ascii="Minion Pro" w:eastAsia="EB Garamond" w:hAnsi="Minion Pro" w:cs="EB Garamond"/>
          <w:sz w:val="22"/>
          <w:szCs w:val="22"/>
          <w:highlight w:val="yellow"/>
        </w:rPr>
        <w:t>/202</w:t>
      </w:r>
      <w:r w:rsidR="005773E6" w:rsidRPr="005773E6">
        <w:rPr>
          <w:rFonts w:ascii="Minion Pro" w:eastAsia="EB Garamond" w:hAnsi="Minion Pro" w:cs="EB Garamond"/>
          <w:sz w:val="22"/>
          <w:szCs w:val="22"/>
          <w:highlight w:val="yellow"/>
        </w:rPr>
        <w:t>4</w:t>
      </w:r>
      <w:r w:rsidRPr="004F7D09">
        <w:rPr>
          <w:rFonts w:ascii="Minion Pro" w:eastAsia="EB Garamond" w:hAnsi="Minion Pro" w:cs="EB Garamond"/>
          <w:sz w:val="22"/>
          <w:szCs w:val="22"/>
        </w:rPr>
        <w:t xml:space="preserve">) e com o </w:t>
      </w:r>
      <w:r w:rsidRPr="004F7D09">
        <w:rPr>
          <w:rFonts w:ascii="Minion Pro" w:eastAsia="EB Garamond" w:hAnsi="Minion Pro" w:cs="EB Garamond"/>
          <w:b/>
          <w:sz w:val="22"/>
          <w:szCs w:val="22"/>
        </w:rPr>
        <w:t>SENAC-AR/CE</w:t>
      </w:r>
      <w:r w:rsidRPr="004F7D09">
        <w:rPr>
          <w:rFonts w:ascii="Minion Pro" w:eastAsia="EB Garamond" w:hAnsi="Minion Pro" w:cs="EB Garamond"/>
          <w:sz w:val="22"/>
          <w:szCs w:val="22"/>
        </w:rPr>
        <w:t xml:space="preserve"> (</w:t>
      </w:r>
      <w:r w:rsidRPr="005773E6">
        <w:rPr>
          <w:rFonts w:ascii="Minion Pro" w:eastAsia="EB Garamond" w:hAnsi="Minion Pro" w:cs="EB Garamond"/>
          <w:sz w:val="22"/>
          <w:szCs w:val="22"/>
          <w:highlight w:val="yellow"/>
        </w:rPr>
        <w:t>Resolução 1.2</w:t>
      </w:r>
      <w:r w:rsidR="005773E6" w:rsidRPr="005773E6">
        <w:rPr>
          <w:rFonts w:ascii="Minion Pro" w:eastAsia="EB Garamond" w:hAnsi="Minion Pro" w:cs="EB Garamond"/>
          <w:sz w:val="22"/>
          <w:szCs w:val="22"/>
          <w:highlight w:val="yellow"/>
        </w:rPr>
        <w:t>70</w:t>
      </w:r>
      <w:r w:rsidRPr="005773E6">
        <w:rPr>
          <w:rFonts w:ascii="Minion Pro" w:eastAsia="EB Garamond" w:hAnsi="Minion Pro" w:cs="EB Garamond"/>
          <w:sz w:val="22"/>
          <w:szCs w:val="22"/>
          <w:highlight w:val="yellow"/>
        </w:rPr>
        <w:t>/202</w:t>
      </w:r>
      <w:r w:rsidR="005773E6" w:rsidRPr="005773E6">
        <w:rPr>
          <w:rFonts w:ascii="Minion Pro" w:eastAsia="EB Garamond" w:hAnsi="Minion Pro" w:cs="EB Garamond"/>
          <w:sz w:val="22"/>
          <w:szCs w:val="22"/>
          <w:highlight w:val="yellow"/>
        </w:rPr>
        <w:t>4</w:t>
      </w:r>
      <w:r w:rsidRPr="004F7D09">
        <w:rPr>
          <w:rFonts w:ascii="Minion Pro" w:eastAsia="EB Garamond" w:hAnsi="Minion Pro" w:cs="EB Garamond"/>
          <w:sz w:val="22"/>
          <w:szCs w:val="22"/>
        </w:rPr>
        <w:t>), ou que se encontrem em processo de falência, fusão, cisão, recuperação judicial ou extrajudicial, concurso de credores, dissolução ou liquidação.</w:t>
      </w:r>
    </w:p>
    <w:p w:rsidR="00E6611B" w:rsidRPr="004F7D09" w:rsidRDefault="00E6611B" w:rsidP="00E6611B">
      <w:pPr>
        <w:spacing w:before="100" w:beforeAutospacing="1" w:after="100" w:afterAutospacing="1"/>
        <w:jc w:val="both"/>
        <w:rPr>
          <w:rFonts w:ascii="Minion Pro" w:hAnsi="Minion Pro" w:cs="Calibri"/>
          <w:sz w:val="22"/>
          <w:szCs w:val="22"/>
        </w:rPr>
      </w:pPr>
      <w:r>
        <w:rPr>
          <w:rFonts w:ascii="Minion Pro" w:eastAsia="EB Garamond" w:hAnsi="Minion Pro" w:cs="EB Garamond"/>
          <w:sz w:val="22"/>
          <w:szCs w:val="22"/>
        </w:rPr>
        <w:t>7.2</w:t>
      </w:r>
      <w:r w:rsidRPr="004F7D09">
        <w:rPr>
          <w:rFonts w:ascii="Minion Pro" w:eastAsia="EB Garamond" w:hAnsi="Minion Pro" w:cs="EB Garamond"/>
          <w:sz w:val="22"/>
          <w:szCs w:val="22"/>
        </w:rPr>
        <w:t>.3.</w:t>
      </w:r>
      <w:r>
        <w:rPr>
          <w:rFonts w:ascii="Minion Pro" w:eastAsia="EB Garamond" w:hAnsi="Minion Pro" w:cs="EB Garamond"/>
          <w:sz w:val="22"/>
          <w:szCs w:val="22"/>
        </w:rPr>
        <w:t>2</w:t>
      </w:r>
      <w:r w:rsidRPr="004F7D09">
        <w:rPr>
          <w:rFonts w:ascii="Minion Pro" w:eastAsia="EB Garamond" w:hAnsi="Minion Pro" w:cs="EB Garamond"/>
          <w:sz w:val="22"/>
          <w:szCs w:val="22"/>
        </w:rPr>
        <w:t xml:space="preserve">. </w:t>
      </w:r>
      <w:r w:rsidRPr="004F7D09">
        <w:rPr>
          <w:rFonts w:ascii="Minion Pro" w:hAnsi="Minion Pro" w:cs="Calibri"/>
          <w:sz w:val="22"/>
          <w:szCs w:val="22"/>
        </w:rPr>
        <w:t xml:space="preserve">Constituídas por membros de sociedade que hajam sofrido penalidade de suspensão do direito de licitar e contratar com o </w:t>
      </w:r>
      <w:r w:rsidR="005773E6">
        <w:rPr>
          <w:rFonts w:ascii="Minion Pro" w:hAnsi="Minion Pro" w:cs="Calibri"/>
          <w:b/>
          <w:sz w:val="22"/>
          <w:szCs w:val="22"/>
        </w:rPr>
        <w:t>SESC-</w:t>
      </w:r>
      <w:r w:rsidRPr="004F7D09">
        <w:rPr>
          <w:rFonts w:ascii="Minion Pro" w:hAnsi="Minion Pro" w:cs="Calibri"/>
          <w:b/>
          <w:sz w:val="22"/>
          <w:szCs w:val="22"/>
        </w:rPr>
        <w:t>AR/CE</w:t>
      </w:r>
      <w:r w:rsidRPr="004F7D09">
        <w:rPr>
          <w:rFonts w:ascii="Minion Pro" w:hAnsi="Minion Pro" w:cs="Calibri"/>
          <w:sz w:val="22"/>
          <w:szCs w:val="22"/>
        </w:rPr>
        <w:t xml:space="preserve"> ou </w:t>
      </w:r>
      <w:r w:rsidR="005773E6">
        <w:rPr>
          <w:rFonts w:ascii="Minion Pro" w:hAnsi="Minion Pro" w:cs="Calibri"/>
          <w:b/>
          <w:sz w:val="22"/>
          <w:szCs w:val="22"/>
        </w:rPr>
        <w:t>SENAC-AR/</w:t>
      </w:r>
      <w:r w:rsidRPr="004F7D09">
        <w:rPr>
          <w:rFonts w:ascii="Minion Pro" w:hAnsi="Minion Pro" w:cs="Calibri"/>
          <w:b/>
          <w:sz w:val="22"/>
          <w:szCs w:val="22"/>
        </w:rPr>
        <w:t>CE</w:t>
      </w:r>
      <w:r w:rsidRPr="004F7D09">
        <w:rPr>
          <w:rFonts w:ascii="Minion Pro" w:hAnsi="Minion Pro" w:cs="Calibri"/>
          <w:sz w:val="22"/>
          <w:szCs w:val="22"/>
        </w:rPr>
        <w:t xml:space="preserve"> e que tenha objeto similar ao da empresa punida. Ficam estendidos os efeitos da penalidade de suspensão do direito de contratar com o </w:t>
      </w:r>
      <w:r w:rsidR="005773E6">
        <w:rPr>
          <w:rFonts w:ascii="Minion Pro" w:hAnsi="Minion Pro"/>
          <w:b/>
          <w:sz w:val="22"/>
          <w:szCs w:val="22"/>
        </w:rPr>
        <w:t>SESC/SENAC-</w:t>
      </w:r>
      <w:r w:rsidRPr="004F7D09">
        <w:rPr>
          <w:rFonts w:ascii="Minion Pro" w:hAnsi="Minion Pro"/>
          <w:b/>
          <w:sz w:val="22"/>
          <w:szCs w:val="22"/>
        </w:rPr>
        <w:t>AR/CE</w:t>
      </w:r>
      <w:r w:rsidRPr="004F7D09">
        <w:rPr>
          <w:rFonts w:ascii="Minion Pro" w:hAnsi="Minion Pro" w:cs="Calibri"/>
          <w:sz w:val="22"/>
          <w:szCs w:val="22"/>
        </w:rPr>
        <w:t>:</w:t>
      </w:r>
    </w:p>
    <w:p w:rsidR="00E6611B" w:rsidRPr="004F7D09" w:rsidRDefault="00E6611B" w:rsidP="00E6611B">
      <w:pPr>
        <w:jc w:val="both"/>
        <w:rPr>
          <w:rFonts w:ascii="Minion Pro" w:hAnsi="Minion Pro" w:cs="Calibri"/>
          <w:iCs/>
          <w:sz w:val="22"/>
          <w:szCs w:val="22"/>
        </w:rPr>
      </w:pPr>
      <w:r w:rsidRPr="004F7D09">
        <w:rPr>
          <w:rFonts w:ascii="Minion Pro" w:hAnsi="Minion Pro" w:cs="Calibri"/>
          <w:iCs/>
          <w:sz w:val="22"/>
          <w:szCs w:val="22"/>
        </w:rPr>
        <w:t>I- As pessoas físicas que constituíram a pessoa jurídica, as quais permanecem impedidas de licitar com a Administração enquanto perdurarem as causas da penalidade, independentemente de nova pessoa jurídica que vierem a constitui ou de outra em que figurarem como sócios e;</w:t>
      </w:r>
    </w:p>
    <w:p w:rsidR="00E6611B" w:rsidRPr="004F7D09" w:rsidRDefault="00E6611B" w:rsidP="00E6611B">
      <w:pPr>
        <w:jc w:val="both"/>
        <w:rPr>
          <w:rFonts w:ascii="Minion Pro" w:hAnsi="Minion Pro" w:cs="Calibri"/>
          <w:iCs/>
          <w:sz w:val="22"/>
          <w:szCs w:val="22"/>
        </w:rPr>
      </w:pPr>
      <w:r w:rsidRPr="004F7D09">
        <w:rPr>
          <w:rFonts w:ascii="Minion Pro" w:hAnsi="Minion Pro" w:cs="Calibri"/>
          <w:iCs/>
          <w:sz w:val="22"/>
          <w:szCs w:val="22"/>
        </w:rPr>
        <w:t>II- As pessoas jurídicas que tenham sócios comuns ou de uma mesma família e endereços iguais com as pessoas físicas referidas no inciso anterior.</w:t>
      </w:r>
    </w:p>
    <w:p w:rsidR="00E6611B" w:rsidRPr="004F7D09" w:rsidRDefault="00E6611B" w:rsidP="00E6611B">
      <w:pPr>
        <w:tabs>
          <w:tab w:val="center" w:pos="10400"/>
        </w:tabs>
        <w:jc w:val="both"/>
        <w:rPr>
          <w:rFonts w:ascii="Minion Pro" w:eastAsia="EB Garamond" w:hAnsi="Minion Pro" w:cs="EB Garamond"/>
          <w:sz w:val="22"/>
          <w:szCs w:val="22"/>
        </w:rPr>
      </w:pPr>
    </w:p>
    <w:p w:rsidR="00E6611B" w:rsidRPr="004F7D09" w:rsidRDefault="00E6611B" w:rsidP="00E6611B">
      <w:pPr>
        <w:tabs>
          <w:tab w:val="center" w:pos="10400"/>
        </w:tabs>
        <w:jc w:val="both"/>
        <w:rPr>
          <w:rFonts w:ascii="Minion Pro" w:eastAsia="EB Garamond" w:hAnsi="Minion Pro" w:cs="EB Garamond"/>
          <w:sz w:val="22"/>
          <w:szCs w:val="22"/>
        </w:rPr>
      </w:pPr>
      <w:r>
        <w:rPr>
          <w:rFonts w:ascii="Minion Pro" w:eastAsia="EB Garamond" w:hAnsi="Minion Pro" w:cs="EB Garamond"/>
          <w:sz w:val="22"/>
          <w:szCs w:val="22"/>
        </w:rPr>
        <w:t>7.2</w:t>
      </w:r>
      <w:r w:rsidRPr="004F7D09">
        <w:rPr>
          <w:rFonts w:ascii="Minion Pro" w:eastAsia="EB Garamond" w:hAnsi="Minion Pro" w:cs="EB Garamond"/>
          <w:sz w:val="22"/>
          <w:szCs w:val="22"/>
        </w:rPr>
        <w:t>.3.</w:t>
      </w:r>
      <w:r>
        <w:rPr>
          <w:rFonts w:ascii="Minion Pro" w:eastAsia="EB Garamond" w:hAnsi="Minion Pro" w:cs="EB Garamond"/>
          <w:sz w:val="22"/>
          <w:szCs w:val="22"/>
        </w:rPr>
        <w:t>3</w:t>
      </w:r>
      <w:r w:rsidRPr="004F7D09">
        <w:rPr>
          <w:rFonts w:ascii="Minion Pro" w:eastAsia="EB Garamond" w:hAnsi="Minion Pro" w:cs="EB Garamond"/>
          <w:sz w:val="22"/>
          <w:szCs w:val="22"/>
        </w:rPr>
        <w:t xml:space="preserve">. Estrangeiras não autorizadas a funcionar no País; </w:t>
      </w:r>
    </w:p>
    <w:p w:rsidR="00E6611B" w:rsidRDefault="00E6611B" w:rsidP="00E6611B">
      <w:pPr>
        <w:tabs>
          <w:tab w:val="center" w:pos="10400"/>
        </w:tabs>
        <w:jc w:val="both"/>
        <w:rPr>
          <w:rFonts w:ascii="Minion Pro" w:eastAsia="EB Garamond" w:hAnsi="Minion Pro" w:cs="EB Garamond"/>
          <w:sz w:val="22"/>
          <w:szCs w:val="22"/>
        </w:rPr>
      </w:pPr>
    </w:p>
    <w:p w:rsidR="00E6611B" w:rsidRPr="004F7D09" w:rsidRDefault="00E6611B" w:rsidP="00E6611B">
      <w:pPr>
        <w:tabs>
          <w:tab w:val="center" w:pos="10400"/>
        </w:tabs>
        <w:jc w:val="both"/>
        <w:rPr>
          <w:rFonts w:ascii="Minion Pro" w:eastAsia="EB Garamond" w:hAnsi="Minion Pro" w:cs="EB Garamond"/>
          <w:sz w:val="22"/>
          <w:szCs w:val="22"/>
        </w:rPr>
      </w:pPr>
      <w:r w:rsidRPr="004F7D09">
        <w:rPr>
          <w:rFonts w:ascii="Minion Pro" w:eastAsia="EB Garamond" w:hAnsi="Minion Pro" w:cs="EB Garamond"/>
          <w:sz w:val="22"/>
          <w:szCs w:val="22"/>
        </w:rPr>
        <w:t>7.</w:t>
      </w:r>
      <w:r>
        <w:rPr>
          <w:rFonts w:ascii="Minion Pro" w:eastAsia="EB Garamond" w:hAnsi="Minion Pro" w:cs="EB Garamond"/>
          <w:sz w:val="22"/>
          <w:szCs w:val="22"/>
        </w:rPr>
        <w:t>2</w:t>
      </w:r>
      <w:r w:rsidRPr="004F7D09">
        <w:rPr>
          <w:rFonts w:ascii="Minion Pro" w:eastAsia="EB Garamond" w:hAnsi="Minion Pro" w:cs="EB Garamond"/>
          <w:sz w:val="22"/>
          <w:szCs w:val="22"/>
        </w:rPr>
        <w:t>.3.</w:t>
      </w:r>
      <w:r>
        <w:rPr>
          <w:rFonts w:ascii="Minion Pro" w:eastAsia="EB Garamond" w:hAnsi="Minion Pro" w:cs="EB Garamond"/>
          <w:sz w:val="22"/>
          <w:szCs w:val="22"/>
        </w:rPr>
        <w:t>4</w:t>
      </w:r>
      <w:r w:rsidRPr="004F7D09">
        <w:rPr>
          <w:rFonts w:ascii="Minion Pro" w:eastAsia="EB Garamond" w:hAnsi="Minion Pro" w:cs="EB Garamond"/>
          <w:sz w:val="22"/>
          <w:szCs w:val="22"/>
        </w:rPr>
        <w:t>. Cujo estatuto ou contrato social não inclua o objeto deste Edital;</w:t>
      </w:r>
    </w:p>
    <w:p w:rsidR="00E6611B" w:rsidRPr="004F7D09" w:rsidRDefault="00E6611B" w:rsidP="00E6611B">
      <w:pPr>
        <w:tabs>
          <w:tab w:val="center" w:pos="10400"/>
        </w:tabs>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7.</w:t>
      </w:r>
      <w:r>
        <w:rPr>
          <w:rFonts w:ascii="Minion Pro" w:eastAsia="EB Garamond" w:hAnsi="Minion Pro" w:cs="EB Garamond"/>
          <w:sz w:val="22"/>
          <w:szCs w:val="22"/>
        </w:rPr>
        <w:t>2</w:t>
      </w:r>
      <w:r w:rsidRPr="004F7D09">
        <w:rPr>
          <w:rFonts w:ascii="Minion Pro" w:eastAsia="EB Garamond" w:hAnsi="Minion Pro" w:cs="EB Garamond"/>
          <w:sz w:val="22"/>
          <w:szCs w:val="22"/>
        </w:rPr>
        <w:t>.3.</w:t>
      </w:r>
      <w:r>
        <w:rPr>
          <w:rFonts w:ascii="Minion Pro" w:eastAsia="EB Garamond" w:hAnsi="Minion Pro" w:cs="EB Garamond"/>
          <w:sz w:val="22"/>
          <w:szCs w:val="22"/>
        </w:rPr>
        <w:t>5</w:t>
      </w:r>
      <w:r w:rsidRPr="004F7D09">
        <w:rPr>
          <w:rFonts w:ascii="Minion Pro" w:eastAsia="EB Garamond" w:hAnsi="Minion Pro" w:cs="EB Garamond"/>
          <w:sz w:val="22"/>
          <w:szCs w:val="22"/>
        </w:rPr>
        <w:t xml:space="preserve">. </w:t>
      </w:r>
      <w:r w:rsidRPr="00A57C3A">
        <w:rPr>
          <w:rFonts w:ascii="Minion Pro" w:eastAsia="EB Garamond" w:hAnsi="Minion Pro" w:cs="EB Garamond"/>
          <w:sz w:val="22"/>
          <w:szCs w:val="22"/>
        </w:rPr>
        <w:t>Cujo</w:t>
      </w:r>
      <w:r>
        <w:rPr>
          <w:rFonts w:ascii="Minion Pro" w:eastAsia="EB Garamond" w:hAnsi="Minion Pro" w:cs="EB Garamond"/>
          <w:sz w:val="22"/>
          <w:szCs w:val="22"/>
        </w:rPr>
        <w:t xml:space="preserve"> </w:t>
      </w:r>
      <w:r w:rsidRPr="00A57C3A">
        <w:rPr>
          <w:rFonts w:ascii="Minion Pro" w:eastAsia="EB Garamond" w:hAnsi="Minion Pro" w:cs="EB Garamond"/>
          <w:sz w:val="22"/>
          <w:szCs w:val="22"/>
        </w:rPr>
        <w:t xml:space="preserve">(s) </w:t>
      </w:r>
      <w:proofErr w:type="gramStart"/>
      <w:r w:rsidRPr="00A57C3A">
        <w:rPr>
          <w:rFonts w:ascii="Minion Pro" w:eastAsia="EB Garamond" w:hAnsi="Minion Pro" w:cs="EB Garamond"/>
          <w:sz w:val="22"/>
          <w:szCs w:val="22"/>
        </w:rPr>
        <w:t>sócio(</w:t>
      </w:r>
      <w:proofErr w:type="gramEnd"/>
      <w:r w:rsidRPr="00A57C3A">
        <w:rPr>
          <w:rFonts w:ascii="Minion Pro" w:eastAsia="EB Garamond" w:hAnsi="Minion Pro" w:cs="EB Garamond"/>
          <w:sz w:val="22"/>
          <w:szCs w:val="22"/>
        </w:rPr>
        <w:t xml:space="preserve">s), gerente(s) ou diretor (es) sejam cônjuge(s), companheiro(s) ou parente(s) em linha reta, colateral ou por afinidade, até o terceiro grau de dirigente ou empregado dos </w:t>
      </w:r>
      <w:r w:rsidRPr="00CC3D3D">
        <w:rPr>
          <w:rFonts w:ascii="Minion Pro" w:eastAsia="EB Garamond" w:hAnsi="Minion Pro" w:cs="EB Garamond"/>
          <w:b/>
          <w:sz w:val="22"/>
          <w:szCs w:val="22"/>
        </w:rPr>
        <w:t>SERVIÇOS SOCIAIS AUTÔNOMOS</w:t>
      </w:r>
      <w:r w:rsidRPr="00A57C3A">
        <w:rPr>
          <w:rFonts w:ascii="Minion Pro" w:eastAsia="EB Garamond" w:hAnsi="Minion Pro" w:cs="EB Garamond"/>
          <w:sz w:val="22"/>
          <w:szCs w:val="22"/>
        </w:rPr>
        <w:t xml:space="preserve"> ligados ao Comércio de Bens Serviços e Turismo.</w:t>
      </w:r>
    </w:p>
    <w:p w:rsidR="00E6611B" w:rsidRDefault="00E6611B" w:rsidP="00E6611B">
      <w:pPr>
        <w:jc w:val="both"/>
        <w:rPr>
          <w:rFonts w:ascii="Minion Pro" w:eastAsia="EB Garamond" w:hAnsi="Minion Pro" w:cs="EB Garamond"/>
          <w:b/>
          <w:sz w:val="22"/>
          <w:szCs w:val="22"/>
          <w:u w:val="single"/>
        </w:rPr>
      </w:pPr>
      <w:r w:rsidRPr="004F7D09">
        <w:rPr>
          <w:rFonts w:ascii="Minion Pro" w:eastAsia="EB Garamond" w:hAnsi="Minion Pro" w:cs="EB Garamond"/>
          <w:b/>
          <w:sz w:val="22"/>
          <w:szCs w:val="22"/>
          <w:u w:val="single"/>
        </w:rPr>
        <w:lastRenderedPageBreak/>
        <w:t>8. DA AUSÊNCIA DE CONDIÇÃO DE PARTICIPAÇÃO.</w:t>
      </w:r>
    </w:p>
    <w:p w:rsidR="005773E6" w:rsidRPr="004F7D09" w:rsidRDefault="005773E6" w:rsidP="00E6611B">
      <w:pPr>
        <w:jc w:val="both"/>
        <w:rPr>
          <w:rFonts w:ascii="Minion Pro" w:eastAsia="EB Garamond" w:hAnsi="Minion Pro" w:cs="EB Garamond"/>
          <w:b/>
          <w:sz w:val="22"/>
          <w:szCs w:val="22"/>
          <w:u w:val="single"/>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8.1. Não poderá participar da presente Licitação a empresa que, vencedora em licitação anterior, esteja em atraso na entrega, total ou parcial, dos bens ou serviços que lhe foram adjudicados, bem como, aquelas que, contratadas nos </w:t>
      </w:r>
      <w:r w:rsidRPr="004F7D09">
        <w:rPr>
          <w:rFonts w:ascii="Minion Pro" w:eastAsia="EB Garamond" w:hAnsi="Minion Pro" w:cs="EB Garamond"/>
          <w:b/>
          <w:sz w:val="22"/>
          <w:szCs w:val="22"/>
        </w:rPr>
        <w:t>últimos 06 (seis) meses</w:t>
      </w:r>
      <w:r w:rsidRPr="004F7D09">
        <w:rPr>
          <w:rFonts w:ascii="Minion Pro" w:eastAsia="EB Garamond" w:hAnsi="Minion Pro" w:cs="EB Garamond"/>
          <w:sz w:val="22"/>
          <w:szCs w:val="22"/>
        </w:rPr>
        <w:t xml:space="preserve">, tenham descumprido o contrato, independentemente da modalidade de aquisição, ou que tenha sofrido qualquer penalidade aplicada pelo </w:t>
      </w:r>
      <w:r w:rsidRPr="004F7D09">
        <w:rPr>
          <w:rFonts w:ascii="Minion Pro" w:eastAsia="EB Garamond" w:hAnsi="Minion Pro" w:cs="EB Garamond"/>
          <w:b/>
          <w:sz w:val="22"/>
          <w:szCs w:val="22"/>
        </w:rPr>
        <w:t>SESC</w:t>
      </w:r>
      <w:r w:rsidRPr="004F7D09">
        <w:rPr>
          <w:rFonts w:ascii="Minion Pro" w:eastAsia="EB Garamond" w:hAnsi="Minion Pro" w:cs="EB Garamond"/>
          <w:sz w:val="22"/>
          <w:szCs w:val="22"/>
        </w:rPr>
        <w:t xml:space="preserve"> ou </w:t>
      </w:r>
      <w:r w:rsidRPr="004F7D09">
        <w:rPr>
          <w:rFonts w:ascii="Minion Pro" w:eastAsia="EB Garamond" w:hAnsi="Minion Pro" w:cs="EB Garamond"/>
          <w:b/>
          <w:sz w:val="22"/>
          <w:szCs w:val="22"/>
        </w:rPr>
        <w:t>SENAC</w:t>
      </w:r>
      <w:r w:rsidR="005773E6">
        <w:rPr>
          <w:rFonts w:ascii="Minion Pro" w:eastAsia="EB Garamond" w:hAnsi="Minion Pro" w:cs="EB Garamond"/>
          <w:b/>
          <w:sz w:val="22"/>
          <w:szCs w:val="22"/>
        </w:rPr>
        <w:t>-</w:t>
      </w:r>
      <w:r w:rsidRPr="004F7D09">
        <w:rPr>
          <w:rFonts w:ascii="Minion Pro" w:eastAsia="EB Garamond" w:hAnsi="Minion Pro" w:cs="EB Garamond"/>
          <w:b/>
          <w:sz w:val="22"/>
          <w:szCs w:val="22"/>
        </w:rPr>
        <w:t>AR/CE</w:t>
      </w:r>
      <w:r w:rsidRPr="004F7D09">
        <w:rPr>
          <w:rFonts w:ascii="Minion Pro" w:eastAsia="EB Garamond" w:hAnsi="Minion Pro" w:cs="EB Garamond"/>
          <w:sz w:val="22"/>
          <w:szCs w:val="22"/>
        </w:rPr>
        <w:t>.</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8.2. Constatada a existência de sanção ou inaptidão de participação, o Pregoeiro reputará a licitante inabilitada, </w:t>
      </w:r>
      <w:r w:rsidRPr="004F7D09">
        <w:rPr>
          <w:rFonts w:ascii="Minion Pro" w:eastAsia="EB Garamond" w:hAnsi="Minion Pro" w:cs="EB Garamond"/>
          <w:b/>
          <w:sz w:val="22"/>
          <w:szCs w:val="22"/>
          <w:u w:val="single"/>
        </w:rPr>
        <w:t>por falta de condição de participação</w:t>
      </w:r>
      <w:r w:rsidRPr="004F7D09">
        <w:rPr>
          <w:rFonts w:ascii="Minion Pro" w:eastAsia="EB Garamond" w:hAnsi="Minion Pro" w:cs="EB Garamond"/>
          <w:sz w:val="22"/>
          <w:szCs w:val="22"/>
        </w:rPr>
        <w:t>.</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b/>
          <w:sz w:val="22"/>
          <w:szCs w:val="22"/>
          <w:u w:val="single"/>
        </w:rPr>
        <w:t>9. DA APRESENTAÇÃO DA PROPOSTA E DOS DOCUMENTOS DE HABILITAÇÃO</w:t>
      </w:r>
    </w:p>
    <w:p w:rsidR="00E6611B" w:rsidRPr="004F7D09" w:rsidRDefault="00E6611B" w:rsidP="00E6611B">
      <w:pPr>
        <w:ind w:left="284"/>
        <w:jc w:val="both"/>
        <w:rPr>
          <w:rFonts w:ascii="Minion Pro" w:eastAsia="EB Garamond" w:hAnsi="Minion Pro" w:cs="EB Garamond"/>
          <w:sz w:val="22"/>
          <w:szCs w:val="22"/>
        </w:rPr>
      </w:pPr>
    </w:p>
    <w:p w:rsidR="00E6611B" w:rsidRPr="004F7D09" w:rsidRDefault="00E6611B" w:rsidP="00E6611B">
      <w:pPr>
        <w:jc w:val="both"/>
        <w:rPr>
          <w:rFonts w:ascii="Minion Pro" w:hAnsi="Minion Pro" w:cs="Calibri"/>
          <w:sz w:val="22"/>
          <w:szCs w:val="22"/>
        </w:rPr>
      </w:pPr>
      <w:r w:rsidRPr="004F7D09">
        <w:rPr>
          <w:rFonts w:ascii="Minion Pro" w:hAnsi="Minion Pro" w:cs="Calibri"/>
          <w:sz w:val="22"/>
          <w:szCs w:val="22"/>
        </w:rPr>
        <w:t xml:space="preserve">9.1. Os documentos referentes aos documentos de </w:t>
      </w:r>
      <w:r w:rsidRPr="004F7D09">
        <w:rPr>
          <w:rFonts w:ascii="Minion Pro" w:hAnsi="Minion Pro" w:cs="Calibri"/>
          <w:b/>
          <w:sz w:val="22"/>
          <w:szCs w:val="22"/>
        </w:rPr>
        <w:t xml:space="preserve">HABILITAÇÃO </w:t>
      </w:r>
      <w:r w:rsidRPr="004F7D09">
        <w:rPr>
          <w:rFonts w:ascii="Minion Pro" w:hAnsi="Minion Pro" w:cs="Calibri"/>
          <w:sz w:val="22"/>
          <w:szCs w:val="22"/>
        </w:rPr>
        <w:t>e à</w:t>
      </w:r>
      <w:r w:rsidRPr="004F7D09">
        <w:rPr>
          <w:rFonts w:ascii="Minion Pro" w:hAnsi="Minion Pro" w:cs="Calibri"/>
          <w:b/>
          <w:sz w:val="22"/>
          <w:szCs w:val="22"/>
        </w:rPr>
        <w:t xml:space="preserve"> PROPOSTA COMERCIAL</w:t>
      </w:r>
      <w:r w:rsidRPr="004F7D09">
        <w:rPr>
          <w:rFonts w:ascii="Minion Pro" w:hAnsi="Minion Pro" w:cs="Calibri"/>
          <w:sz w:val="22"/>
          <w:szCs w:val="22"/>
        </w:rPr>
        <w:t xml:space="preserve"> deverão ser entregues, impreterivelmente, no dia, na hora e no local determinados neste Edital, mediante a apresentação de </w:t>
      </w:r>
      <w:r w:rsidRPr="004F7D09">
        <w:rPr>
          <w:rFonts w:ascii="Minion Pro" w:hAnsi="Minion Pro" w:cs="Calibri"/>
          <w:b/>
          <w:sz w:val="22"/>
          <w:szCs w:val="22"/>
        </w:rPr>
        <w:t>2 (dois) envelopes não transparentes, fechados e indevassáveis</w:t>
      </w:r>
      <w:r w:rsidRPr="004F7D09">
        <w:rPr>
          <w:rFonts w:ascii="Minion Pro" w:hAnsi="Minion Pro" w:cs="Calibri"/>
          <w:sz w:val="22"/>
          <w:szCs w:val="22"/>
        </w:rPr>
        <w:t>, contendo em suas partes externas e frontais, em caracteres destacados, além do nome empresarial e CNPJ do licitante, os seguintes dizeres:</w:t>
      </w:r>
    </w:p>
    <w:p w:rsidR="000846AC" w:rsidRPr="000846AC" w:rsidRDefault="00E6611B" w:rsidP="00E6611B">
      <w:pPr>
        <w:jc w:val="both"/>
        <w:rPr>
          <w:rFonts w:ascii="Minion Pro" w:hAnsi="Minion Pro" w:cs="Calibri"/>
          <w:sz w:val="22"/>
          <w:szCs w:val="22"/>
        </w:rPr>
      </w:pPr>
      <w:r w:rsidRPr="004F7D09">
        <w:rPr>
          <w:rFonts w:ascii="Minion Pro" w:hAnsi="Minion Pro" w:cs="Calibri"/>
          <w:noProof/>
          <w:sz w:val="22"/>
          <w:szCs w:val="22"/>
          <w:lang w:eastAsia="pt-BR"/>
        </w:rPr>
        <mc:AlternateContent>
          <mc:Choice Requires="wps">
            <w:drawing>
              <wp:anchor distT="0" distB="0" distL="89535" distR="89535" simplePos="0" relativeHeight="251660288" behindDoc="0" locked="0" layoutInCell="1" allowOverlap="1" wp14:anchorId="7428470F" wp14:editId="483AED94">
                <wp:simplePos x="0" y="0"/>
                <wp:positionH relativeFrom="margin">
                  <wp:posOffset>40640</wp:posOffset>
                </wp:positionH>
                <wp:positionV relativeFrom="paragraph">
                  <wp:posOffset>1446530</wp:posOffset>
                </wp:positionV>
                <wp:extent cx="6332220" cy="972820"/>
                <wp:effectExtent l="0" t="0" r="11430" b="17780"/>
                <wp:wrapSquare wrapText="bothSides"/>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2220" cy="9728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5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5571"/>
                            </w:tblGrid>
                            <w:tr w:rsidR="00F6715F" w:rsidTr="00A05FB7">
                              <w:trPr>
                                <w:trHeight w:val="1125"/>
                                <w:jc w:val="center"/>
                              </w:trPr>
                              <w:tc>
                                <w:tcPr>
                                  <w:tcW w:w="5571" w:type="dxa"/>
                                  <w:tcBorders>
                                    <w:top w:val="single" w:sz="4" w:space="0" w:color="000000"/>
                                    <w:left w:val="single" w:sz="4" w:space="0" w:color="000000"/>
                                    <w:bottom w:val="single" w:sz="4" w:space="0" w:color="000000"/>
                                    <w:right w:val="single" w:sz="4" w:space="0" w:color="000000"/>
                                  </w:tcBorders>
                                  <w:hideMark/>
                                </w:tcPr>
                                <w:p w:rsidR="00F6715F" w:rsidRPr="005773E6" w:rsidRDefault="00F6715F">
                                  <w:pPr>
                                    <w:pStyle w:val="Contedodoquadro"/>
                                    <w:tabs>
                                      <w:tab w:val="center" w:pos="6096"/>
                                    </w:tabs>
                                    <w:spacing w:line="256" w:lineRule="auto"/>
                                    <w:jc w:val="center"/>
                                    <w:outlineLvl w:val="0"/>
                                    <w:rPr>
                                      <w:rFonts w:ascii="Minion Pro" w:hAnsi="Minion Pro"/>
                                    </w:rPr>
                                  </w:pPr>
                                  <w:r w:rsidRPr="005773E6">
                                    <w:rPr>
                                      <w:rFonts w:ascii="Minion Pro" w:hAnsi="Minion Pro" w:cs="Arial"/>
                                      <w:b/>
                                      <w:sz w:val="20"/>
                                      <w:szCs w:val="20"/>
                                      <w:u w:val="single"/>
                                    </w:rPr>
                                    <w:t>COMISS</w:t>
                                  </w:r>
                                  <w:r>
                                    <w:rPr>
                                      <w:rFonts w:ascii="Minion Pro" w:hAnsi="Minion Pro" w:cs="Arial"/>
                                      <w:b/>
                                      <w:sz w:val="20"/>
                                      <w:szCs w:val="20"/>
                                      <w:u w:val="single"/>
                                    </w:rPr>
                                    <w:t>ÃO PERMANENTE DE LICITAÇÃO SESC-</w:t>
                                  </w:r>
                                  <w:r w:rsidRPr="005773E6">
                                    <w:rPr>
                                      <w:rFonts w:ascii="Minion Pro" w:hAnsi="Minion Pro" w:cs="Arial"/>
                                      <w:b/>
                                      <w:sz w:val="20"/>
                                      <w:szCs w:val="20"/>
                                      <w:u w:val="single"/>
                                    </w:rPr>
                                    <w:t>AR/CE</w:t>
                                  </w:r>
                                </w:p>
                                <w:p w:rsidR="00F6715F" w:rsidRPr="005773E6" w:rsidRDefault="00F6715F">
                                  <w:pPr>
                                    <w:pStyle w:val="Contedodoquadro"/>
                                    <w:tabs>
                                      <w:tab w:val="center" w:pos="6096"/>
                                    </w:tabs>
                                    <w:spacing w:line="256" w:lineRule="auto"/>
                                    <w:jc w:val="center"/>
                                    <w:outlineLvl w:val="0"/>
                                    <w:rPr>
                                      <w:rFonts w:ascii="Minion Pro" w:hAnsi="Minion Pro"/>
                                    </w:rPr>
                                  </w:pPr>
                                  <w:r w:rsidRPr="005773E6">
                                    <w:rPr>
                                      <w:rFonts w:ascii="Minion Pro" w:hAnsi="Minion Pro" w:cs="Arial"/>
                                      <w:b/>
                                      <w:color w:val="000000" w:themeColor="text1"/>
                                      <w:sz w:val="20"/>
                                      <w:szCs w:val="20"/>
                                    </w:rPr>
                                    <w:t xml:space="preserve">CONCORRÊNCIA Nº </w:t>
                                  </w:r>
                                  <w:r w:rsidR="00CC3D3D">
                                    <w:rPr>
                                      <w:rFonts w:ascii="Minion Pro" w:hAnsi="Minion Pro" w:cs="Arial"/>
                                      <w:b/>
                                      <w:color w:val="000000" w:themeColor="text1"/>
                                      <w:sz w:val="20"/>
                                      <w:szCs w:val="20"/>
                                    </w:rPr>
                                    <w:t>XXX</w:t>
                                  </w:r>
                                  <w:r w:rsidRPr="005773E6">
                                    <w:rPr>
                                      <w:rFonts w:ascii="Minion Pro" w:hAnsi="Minion Pro" w:cs="Arial"/>
                                      <w:b/>
                                      <w:color w:val="000000" w:themeColor="text1"/>
                                      <w:sz w:val="20"/>
                                      <w:szCs w:val="20"/>
                                    </w:rPr>
                                    <w:t>/2024</w:t>
                                  </w:r>
                                </w:p>
                                <w:p w:rsidR="00F6715F" w:rsidRPr="005773E6" w:rsidRDefault="00F6715F">
                                  <w:pPr>
                                    <w:pStyle w:val="Contedodoquadro"/>
                                    <w:tabs>
                                      <w:tab w:val="center" w:pos="6096"/>
                                    </w:tabs>
                                    <w:spacing w:line="256" w:lineRule="auto"/>
                                    <w:jc w:val="center"/>
                                    <w:outlineLvl w:val="0"/>
                                    <w:rPr>
                                      <w:rFonts w:ascii="Minion Pro" w:hAnsi="Minion Pro"/>
                                    </w:rPr>
                                  </w:pPr>
                                  <w:r w:rsidRPr="005773E6">
                                    <w:rPr>
                                      <w:rFonts w:ascii="Minion Pro" w:hAnsi="Minion Pro" w:cs="Arial"/>
                                      <w:b/>
                                      <w:sz w:val="20"/>
                                      <w:szCs w:val="20"/>
                                      <w:u w:val="single"/>
                                    </w:rPr>
                                    <w:t>PROPOSTA COMERCIAL – ENVELOPE Nº 02</w:t>
                                  </w:r>
                                </w:p>
                                <w:p w:rsidR="00F6715F" w:rsidRPr="005773E6" w:rsidRDefault="00F6715F">
                                  <w:pPr>
                                    <w:pStyle w:val="Contedodoquadro"/>
                                    <w:tabs>
                                      <w:tab w:val="center" w:pos="6096"/>
                                    </w:tabs>
                                    <w:spacing w:line="256" w:lineRule="auto"/>
                                    <w:jc w:val="center"/>
                                    <w:outlineLvl w:val="0"/>
                                    <w:rPr>
                                      <w:rFonts w:ascii="Minion Pro" w:hAnsi="Minion Pro"/>
                                    </w:rPr>
                                  </w:pPr>
                                  <w:r w:rsidRPr="005773E6">
                                    <w:rPr>
                                      <w:rFonts w:ascii="Minion Pro" w:hAnsi="Minion Pro" w:cs="Arial"/>
                                      <w:b/>
                                      <w:sz w:val="20"/>
                                      <w:szCs w:val="20"/>
                                      <w:u w:val="single"/>
                                    </w:rPr>
                                    <w:t>RAZÃO SOCIAL, CNPJ, ENDEREÇO, TELEFONE E E-MAIL</w:t>
                                  </w:r>
                                </w:p>
                              </w:tc>
                            </w:tr>
                          </w:tbl>
                          <w:p w:rsidR="00F6715F" w:rsidRDefault="00F6715F" w:rsidP="00E6611B">
                            <w:pPr>
                              <w:pStyle w:val="Contedodoquadro"/>
                            </w:pPr>
                          </w:p>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rect w14:anchorId="7428470F" id="Retângulo 3" o:spid="_x0000_s1026" style="position:absolute;left:0;text-align:left;margin-left:3.2pt;margin-top:113.9pt;width:498.6pt;height:76.6pt;z-index:25166028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" filled="f" stroked="f">
                <v:path arrowok="t"/>
                <v:textbox inset="0,0,0,0">
                  <w:txbxContent>
                    <w:tbl>
                      <w:tblPr>
                        <w:tblW w:w="5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5571"/>
                      </w:tblGrid>
                      <w:tr w:rsidR="00F6715F" w:rsidTr="00A05FB7">
                        <w:trPr>
                          <w:trHeight w:val="1125"/>
                          <w:jc w:val="center"/>
                        </w:trPr>
                        <w:tc>
                          <w:tcPr>
                            <w:tcW w:w="5571" w:type="dxa"/>
                            <w:tcBorders>
                              <w:top w:val="single" w:sz="4" w:space="0" w:color="000000"/>
                              <w:left w:val="single" w:sz="4" w:space="0" w:color="000000"/>
                              <w:bottom w:val="single" w:sz="4" w:space="0" w:color="000000"/>
                              <w:right w:val="single" w:sz="4" w:space="0" w:color="000000"/>
                            </w:tcBorders>
                            <w:hideMark/>
                          </w:tcPr>
                          <w:p w:rsidR="00F6715F" w:rsidRPr="005773E6" w:rsidRDefault="00F6715F">
                            <w:pPr>
                              <w:pStyle w:val="Contedodoquadro"/>
                              <w:tabs>
                                <w:tab w:val="center" w:pos="6096"/>
                              </w:tabs>
                              <w:spacing w:line="256" w:lineRule="auto"/>
                              <w:jc w:val="center"/>
                              <w:outlineLvl w:val="0"/>
                              <w:rPr>
                                <w:rFonts w:ascii="Minion Pro" w:hAnsi="Minion Pro"/>
                              </w:rPr>
                            </w:pPr>
                            <w:r w:rsidRPr="005773E6">
                              <w:rPr>
                                <w:rFonts w:ascii="Minion Pro" w:hAnsi="Minion Pro" w:cs="Arial"/>
                                <w:b/>
                                <w:sz w:val="20"/>
                                <w:szCs w:val="20"/>
                                <w:u w:val="single"/>
                              </w:rPr>
                              <w:t>COMISS</w:t>
                            </w:r>
                            <w:r>
                              <w:rPr>
                                <w:rFonts w:ascii="Minion Pro" w:hAnsi="Minion Pro" w:cs="Arial"/>
                                <w:b/>
                                <w:sz w:val="20"/>
                                <w:szCs w:val="20"/>
                                <w:u w:val="single"/>
                              </w:rPr>
                              <w:t>ÃO PERMANENTE DE LICITAÇÃO SESC-</w:t>
                            </w:r>
                            <w:r w:rsidRPr="005773E6">
                              <w:rPr>
                                <w:rFonts w:ascii="Minion Pro" w:hAnsi="Minion Pro" w:cs="Arial"/>
                                <w:b/>
                                <w:sz w:val="20"/>
                                <w:szCs w:val="20"/>
                                <w:u w:val="single"/>
                              </w:rPr>
                              <w:t>AR/CE</w:t>
                            </w:r>
                          </w:p>
                          <w:p w:rsidR="00F6715F" w:rsidRPr="005773E6" w:rsidRDefault="00F6715F">
                            <w:pPr>
                              <w:pStyle w:val="Contedodoquadro"/>
                              <w:tabs>
                                <w:tab w:val="center" w:pos="6096"/>
                              </w:tabs>
                              <w:spacing w:line="256" w:lineRule="auto"/>
                              <w:jc w:val="center"/>
                              <w:outlineLvl w:val="0"/>
                              <w:rPr>
                                <w:rFonts w:ascii="Minion Pro" w:hAnsi="Minion Pro"/>
                              </w:rPr>
                            </w:pPr>
                            <w:r w:rsidRPr="005773E6">
                              <w:rPr>
                                <w:rFonts w:ascii="Minion Pro" w:hAnsi="Minion Pro" w:cs="Arial"/>
                                <w:b/>
                                <w:color w:val="000000" w:themeColor="text1"/>
                                <w:sz w:val="20"/>
                                <w:szCs w:val="20"/>
                              </w:rPr>
                              <w:t xml:space="preserve">CONCORRÊNCIA Nº </w:t>
                            </w:r>
                            <w:r w:rsidR="00CC3D3D">
                              <w:rPr>
                                <w:rFonts w:ascii="Minion Pro" w:hAnsi="Minion Pro" w:cs="Arial"/>
                                <w:b/>
                                <w:color w:val="000000" w:themeColor="text1"/>
                                <w:sz w:val="20"/>
                                <w:szCs w:val="20"/>
                              </w:rPr>
                              <w:t>XXX</w:t>
                            </w:r>
                            <w:r w:rsidRPr="005773E6">
                              <w:rPr>
                                <w:rFonts w:ascii="Minion Pro" w:hAnsi="Minion Pro" w:cs="Arial"/>
                                <w:b/>
                                <w:color w:val="000000" w:themeColor="text1"/>
                                <w:sz w:val="20"/>
                                <w:szCs w:val="20"/>
                              </w:rPr>
                              <w:t>/2024</w:t>
                            </w:r>
                          </w:p>
                          <w:p w:rsidR="00F6715F" w:rsidRPr="005773E6" w:rsidRDefault="00F6715F">
                            <w:pPr>
                              <w:pStyle w:val="Contedodoquadro"/>
                              <w:tabs>
                                <w:tab w:val="center" w:pos="6096"/>
                              </w:tabs>
                              <w:spacing w:line="256" w:lineRule="auto"/>
                              <w:jc w:val="center"/>
                              <w:outlineLvl w:val="0"/>
                              <w:rPr>
                                <w:rFonts w:ascii="Minion Pro" w:hAnsi="Minion Pro"/>
                              </w:rPr>
                            </w:pPr>
                            <w:r w:rsidRPr="005773E6">
                              <w:rPr>
                                <w:rFonts w:ascii="Minion Pro" w:hAnsi="Minion Pro" w:cs="Arial"/>
                                <w:b/>
                                <w:sz w:val="20"/>
                                <w:szCs w:val="20"/>
                                <w:u w:val="single"/>
                              </w:rPr>
                              <w:t>PROPOSTA COMERCIAL – ENVELOPE Nº 02</w:t>
                            </w:r>
                          </w:p>
                          <w:p w:rsidR="00F6715F" w:rsidRPr="005773E6" w:rsidRDefault="00F6715F">
                            <w:pPr>
                              <w:pStyle w:val="Contedodoquadro"/>
                              <w:tabs>
                                <w:tab w:val="center" w:pos="6096"/>
                              </w:tabs>
                              <w:spacing w:line="256" w:lineRule="auto"/>
                              <w:jc w:val="center"/>
                              <w:outlineLvl w:val="0"/>
                              <w:rPr>
                                <w:rFonts w:ascii="Minion Pro" w:hAnsi="Minion Pro"/>
                              </w:rPr>
                            </w:pPr>
                            <w:r w:rsidRPr="005773E6">
                              <w:rPr>
                                <w:rFonts w:ascii="Minion Pro" w:hAnsi="Minion Pro" w:cs="Arial"/>
                                <w:b/>
                                <w:sz w:val="20"/>
                                <w:szCs w:val="20"/>
                                <w:u w:val="single"/>
                              </w:rPr>
                              <w:t>RAZÃO SOCIAL, CNPJ, ENDEREÇO, TELEFONE E E-MAIL</w:t>
                            </w:r>
                          </w:p>
                        </w:tc>
                      </w:tr>
                    </w:tbl>
                    <w:p w:rsidR="00F6715F" w:rsidRDefault="00F6715F" w:rsidP="00E6611B">
                      <w:pPr>
                        <w:pStyle w:val="Contedodoquadro"/>
                      </w:pPr>
                    </w:p>
                  </w:txbxContent>
                </v:textbox>
                <w10:wrap type="square" anchorx="margin"/>
              </v:rect>
            </w:pict>
          </mc:Fallback>
        </mc:AlternateContent>
      </w:r>
      <w:r w:rsidRPr="004F7D09">
        <w:rPr>
          <w:rFonts w:ascii="Minion Pro" w:hAnsi="Minion Pro" w:cs="Calibri"/>
          <w:noProof/>
          <w:sz w:val="22"/>
          <w:szCs w:val="22"/>
          <w:lang w:eastAsia="pt-BR"/>
        </w:rPr>
        <mc:AlternateContent>
          <mc:Choice Requires="wps">
            <w:drawing>
              <wp:anchor distT="0" distB="0" distL="89535" distR="89535" simplePos="0" relativeHeight="251659264" behindDoc="0" locked="0" layoutInCell="1" allowOverlap="1" wp14:anchorId="17B92C99" wp14:editId="35F0974A">
                <wp:simplePos x="0" y="0"/>
                <wp:positionH relativeFrom="margin">
                  <wp:posOffset>-12700</wp:posOffset>
                </wp:positionH>
                <wp:positionV relativeFrom="paragraph">
                  <wp:posOffset>293370</wp:posOffset>
                </wp:positionV>
                <wp:extent cx="6441440" cy="1025525"/>
                <wp:effectExtent l="0" t="0" r="16510" b="3175"/>
                <wp:wrapSquare wrapText="bothSides"/>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1440" cy="1025525"/>
                        </a:xfrm>
                        <a:prstGeom prst="rect">
                          <a:avLst/>
                        </a:prstGeom>
                        <a:noFill/>
                        <a:ln>
                          <a:noFill/>
                        </a:ln>
                      </wps:spPr>
                      <wps:style>
                        <a:lnRef idx="0">
                          <a:scrgbClr r="0" g="0" b="0"/>
                        </a:lnRef>
                        <a:fillRef idx="0">
                          <a:scrgbClr r="0" g="0" b="0"/>
                        </a:fillRef>
                        <a:effectRef idx="0">
                          <a:scrgbClr r="0" g="0" b="0"/>
                        </a:effectRef>
                        <a:fontRef idx="minor"/>
                      </wps:style>
                      <wps:txbx>
                        <w:txbxContent>
                          <w:tbl>
                            <w:tblPr>
                              <w:tblW w:w="5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5571"/>
                            </w:tblGrid>
                            <w:tr w:rsidR="00F6715F" w:rsidTr="00A05FB7">
                              <w:trPr>
                                <w:trHeight w:val="1125"/>
                                <w:jc w:val="center"/>
                              </w:trPr>
                              <w:tc>
                                <w:tcPr>
                                  <w:tcW w:w="5571" w:type="dxa"/>
                                  <w:tcBorders>
                                    <w:top w:val="single" w:sz="4" w:space="0" w:color="000000"/>
                                    <w:left w:val="single" w:sz="4" w:space="0" w:color="000000"/>
                                    <w:bottom w:val="single" w:sz="4" w:space="0" w:color="000000"/>
                                    <w:right w:val="single" w:sz="4" w:space="0" w:color="000000"/>
                                  </w:tcBorders>
                                  <w:hideMark/>
                                </w:tcPr>
                                <w:p w:rsidR="00F6715F" w:rsidRPr="005773E6" w:rsidRDefault="00F6715F" w:rsidP="00A05FB7">
                                  <w:pPr>
                                    <w:pStyle w:val="Contedodoquadro"/>
                                    <w:tabs>
                                      <w:tab w:val="center" w:pos="6096"/>
                                    </w:tabs>
                                    <w:spacing w:line="256" w:lineRule="auto"/>
                                    <w:jc w:val="center"/>
                                    <w:outlineLvl w:val="0"/>
                                    <w:rPr>
                                      <w:rFonts w:ascii="Minion Pro" w:hAnsi="Minion Pro"/>
                                    </w:rPr>
                                  </w:pPr>
                                  <w:r w:rsidRPr="005773E6">
                                    <w:rPr>
                                      <w:rFonts w:ascii="Minion Pro" w:hAnsi="Minion Pro" w:cs="Arial"/>
                                      <w:b/>
                                      <w:sz w:val="20"/>
                                      <w:szCs w:val="20"/>
                                      <w:u w:val="single"/>
                                    </w:rPr>
                                    <w:t>COMISS</w:t>
                                  </w:r>
                                  <w:r>
                                    <w:rPr>
                                      <w:rFonts w:ascii="Minion Pro" w:hAnsi="Minion Pro" w:cs="Arial"/>
                                      <w:b/>
                                      <w:sz w:val="20"/>
                                      <w:szCs w:val="20"/>
                                      <w:u w:val="single"/>
                                    </w:rPr>
                                    <w:t>ÃO PERMANENTE DE LICITAÇÃO SESC-</w:t>
                                  </w:r>
                                  <w:r w:rsidRPr="005773E6">
                                    <w:rPr>
                                      <w:rFonts w:ascii="Minion Pro" w:hAnsi="Minion Pro" w:cs="Arial"/>
                                      <w:b/>
                                      <w:sz w:val="20"/>
                                      <w:szCs w:val="20"/>
                                      <w:u w:val="single"/>
                                    </w:rPr>
                                    <w:t>AR/CE</w:t>
                                  </w:r>
                                </w:p>
                                <w:p w:rsidR="00F6715F" w:rsidRPr="005773E6" w:rsidRDefault="00F6715F" w:rsidP="00A05FB7">
                                  <w:pPr>
                                    <w:pStyle w:val="Contedodoquadro"/>
                                    <w:tabs>
                                      <w:tab w:val="center" w:pos="6096"/>
                                    </w:tabs>
                                    <w:spacing w:line="256" w:lineRule="auto"/>
                                    <w:jc w:val="center"/>
                                    <w:outlineLvl w:val="0"/>
                                    <w:rPr>
                                      <w:rFonts w:ascii="Minion Pro" w:hAnsi="Minion Pro"/>
                                    </w:rPr>
                                  </w:pPr>
                                  <w:r w:rsidRPr="005773E6">
                                    <w:rPr>
                                      <w:rFonts w:ascii="Minion Pro" w:hAnsi="Minion Pro" w:cs="Arial"/>
                                      <w:b/>
                                      <w:color w:val="000000" w:themeColor="text1"/>
                                      <w:sz w:val="20"/>
                                      <w:szCs w:val="20"/>
                                    </w:rPr>
                                    <w:t xml:space="preserve">CONCORRÊNCIA Nº </w:t>
                                  </w:r>
                                  <w:r w:rsidR="00CC3D3D">
                                    <w:rPr>
                                      <w:rFonts w:ascii="Minion Pro" w:hAnsi="Minion Pro" w:cs="Arial"/>
                                      <w:b/>
                                      <w:color w:val="000000" w:themeColor="text1"/>
                                      <w:sz w:val="20"/>
                                      <w:szCs w:val="20"/>
                                    </w:rPr>
                                    <w:t>XXX</w:t>
                                  </w:r>
                                  <w:r w:rsidRPr="005773E6">
                                    <w:rPr>
                                      <w:rFonts w:ascii="Minion Pro" w:hAnsi="Minion Pro" w:cs="Arial"/>
                                      <w:b/>
                                      <w:color w:val="000000" w:themeColor="text1"/>
                                      <w:sz w:val="20"/>
                                      <w:szCs w:val="20"/>
                                    </w:rPr>
                                    <w:t>/2024</w:t>
                                  </w:r>
                                </w:p>
                                <w:p w:rsidR="00F6715F" w:rsidRPr="005773E6" w:rsidRDefault="00F6715F" w:rsidP="00A05FB7">
                                  <w:pPr>
                                    <w:pStyle w:val="Contedodoquadro"/>
                                    <w:tabs>
                                      <w:tab w:val="center" w:pos="6096"/>
                                    </w:tabs>
                                    <w:spacing w:line="256" w:lineRule="auto"/>
                                    <w:jc w:val="center"/>
                                    <w:outlineLvl w:val="0"/>
                                    <w:rPr>
                                      <w:rFonts w:ascii="Minion Pro" w:hAnsi="Minion Pro"/>
                                    </w:rPr>
                                  </w:pPr>
                                  <w:r w:rsidRPr="005773E6">
                                    <w:rPr>
                                      <w:rFonts w:ascii="Minion Pro" w:hAnsi="Minion Pro" w:cs="Arial"/>
                                      <w:b/>
                                      <w:sz w:val="20"/>
                                      <w:szCs w:val="20"/>
                                      <w:u w:val="single"/>
                                    </w:rPr>
                                    <w:t>DOCUMENTOS DE HABILITAÇÃO – ENVELOPE Nº 01</w:t>
                                  </w:r>
                                </w:p>
                                <w:p w:rsidR="00F6715F" w:rsidRDefault="00F6715F" w:rsidP="00A05FB7">
                                  <w:pPr>
                                    <w:pStyle w:val="Contedodoquadro"/>
                                    <w:tabs>
                                      <w:tab w:val="center" w:pos="6096"/>
                                    </w:tabs>
                                    <w:spacing w:line="256" w:lineRule="auto"/>
                                    <w:jc w:val="center"/>
                                    <w:outlineLvl w:val="0"/>
                                  </w:pPr>
                                  <w:r w:rsidRPr="005773E6">
                                    <w:rPr>
                                      <w:rFonts w:ascii="Minion Pro" w:hAnsi="Minion Pro" w:cs="Arial"/>
                                      <w:b/>
                                      <w:sz w:val="20"/>
                                      <w:szCs w:val="20"/>
                                      <w:u w:val="single"/>
                                    </w:rPr>
                                    <w:t>RAZÃO SOCIAL, CNPJ, ENDEREÇO, TELEFONE E E-MAIL</w:t>
                                  </w:r>
                                </w:p>
                              </w:tc>
                            </w:tr>
                          </w:tbl>
                          <w:p w:rsidR="00F6715F" w:rsidRDefault="00F6715F" w:rsidP="00E6611B">
                            <w:pPr>
                              <w:pStyle w:val="Contedodoquadro"/>
                              <w:jc w:val="center"/>
                            </w:pPr>
                          </w:p>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rect w14:anchorId="17B92C99" id="Retângulo 9" o:spid="_x0000_s1027" style="position:absolute;left:0;text-align:left;margin-left:-1pt;margin-top:23.1pt;width:507.2pt;height:80.75pt;z-index:25165926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" filled="f" stroked="f">
                <v:path arrowok="t"/>
                <v:textbox inset="0,0,0,0">
                  <w:txbxContent>
                    <w:tbl>
                      <w:tblPr>
                        <w:tblW w:w="5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5571"/>
                      </w:tblGrid>
                      <w:tr w:rsidR="00F6715F" w:rsidTr="00A05FB7">
                        <w:trPr>
                          <w:trHeight w:val="1125"/>
                          <w:jc w:val="center"/>
                        </w:trPr>
                        <w:tc>
                          <w:tcPr>
                            <w:tcW w:w="5571" w:type="dxa"/>
                            <w:tcBorders>
                              <w:top w:val="single" w:sz="4" w:space="0" w:color="000000"/>
                              <w:left w:val="single" w:sz="4" w:space="0" w:color="000000"/>
                              <w:bottom w:val="single" w:sz="4" w:space="0" w:color="000000"/>
                              <w:right w:val="single" w:sz="4" w:space="0" w:color="000000"/>
                            </w:tcBorders>
                            <w:hideMark/>
                          </w:tcPr>
                          <w:p w:rsidR="00F6715F" w:rsidRPr="005773E6" w:rsidRDefault="00F6715F" w:rsidP="00A05FB7">
                            <w:pPr>
                              <w:pStyle w:val="Contedodoquadro"/>
                              <w:tabs>
                                <w:tab w:val="center" w:pos="6096"/>
                              </w:tabs>
                              <w:spacing w:line="256" w:lineRule="auto"/>
                              <w:jc w:val="center"/>
                              <w:outlineLvl w:val="0"/>
                              <w:rPr>
                                <w:rFonts w:ascii="Minion Pro" w:hAnsi="Minion Pro"/>
                              </w:rPr>
                            </w:pPr>
                            <w:r w:rsidRPr="005773E6">
                              <w:rPr>
                                <w:rFonts w:ascii="Minion Pro" w:hAnsi="Minion Pro" w:cs="Arial"/>
                                <w:b/>
                                <w:sz w:val="20"/>
                                <w:szCs w:val="20"/>
                                <w:u w:val="single"/>
                              </w:rPr>
                              <w:t>COMISS</w:t>
                            </w:r>
                            <w:r>
                              <w:rPr>
                                <w:rFonts w:ascii="Minion Pro" w:hAnsi="Minion Pro" w:cs="Arial"/>
                                <w:b/>
                                <w:sz w:val="20"/>
                                <w:szCs w:val="20"/>
                                <w:u w:val="single"/>
                              </w:rPr>
                              <w:t>ÃO PERMANENTE DE LICITAÇÃO SESC-</w:t>
                            </w:r>
                            <w:r w:rsidRPr="005773E6">
                              <w:rPr>
                                <w:rFonts w:ascii="Minion Pro" w:hAnsi="Minion Pro" w:cs="Arial"/>
                                <w:b/>
                                <w:sz w:val="20"/>
                                <w:szCs w:val="20"/>
                                <w:u w:val="single"/>
                              </w:rPr>
                              <w:t>AR/CE</w:t>
                            </w:r>
                          </w:p>
                          <w:p w:rsidR="00F6715F" w:rsidRPr="005773E6" w:rsidRDefault="00F6715F" w:rsidP="00A05FB7">
                            <w:pPr>
                              <w:pStyle w:val="Contedodoquadro"/>
                              <w:tabs>
                                <w:tab w:val="center" w:pos="6096"/>
                              </w:tabs>
                              <w:spacing w:line="256" w:lineRule="auto"/>
                              <w:jc w:val="center"/>
                              <w:outlineLvl w:val="0"/>
                              <w:rPr>
                                <w:rFonts w:ascii="Minion Pro" w:hAnsi="Minion Pro"/>
                              </w:rPr>
                            </w:pPr>
                            <w:r w:rsidRPr="005773E6">
                              <w:rPr>
                                <w:rFonts w:ascii="Minion Pro" w:hAnsi="Minion Pro" w:cs="Arial"/>
                                <w:b/>
                                <w:color w:val="000000" w:themeColor="text1"/>
                                <w:sz w:val="20"/>
                                <w:szCs w:val="20"/>
                              </w:rPr>
                              <w:t xml:space="preserve">CONCORRÊNCIA Nº </w:t>
                            </w:r>
                            <w:r w:rsidR="00CC3D3D">
                              <w:rPr>
                                <w:rFonts w:ascii="Minion Pro" w:hAnsi="Minion Pro" w:cs="Arial"/>
                                <w:b/>
                                <w:color w:val="000000" w:themeColor="text1"/>
                                <w:sz w:val="20"/>
                                <w:szCs w:val="20"/>
                              </w:rPr>
                              <w:t>XXX</w:t>
                            </w:r>
                            <w:r w:rsidRPr="005773E6">
                              <w:rPr>
                                <w:rFonts w:ascii="Minion Pro" w:hAnsi="Minion Pro" w:cs="Arial"/>
                                <w:b/>
                                <w:color w:val="000000" w:themeColor="text1"/>
                                <w:sz w:val="20"/>
                                <w:szCs w:val="20"/>
                              </w:rPr>
                              <w:t>/2024</w:t>
                            </w:r>
                          </w:p>
                          <w:p w:rsidR="00F6715F" w:rsidRPr="005773E6" w:rsidRDefault="00F6715F" w:rsidP="00A05FB7">
                            <w:pPr>
                              <w:pStyle w:val="Contedodoquadro"/>
                              <w:tabs>
                                <w:tab w:val="center" w:pos="6096"/>
                              </w:tabs>
                              <w:spacing w:line="256" w:lineRule="auto"/>
                              <w:jc w:val="center"/>
                              <w:outlineLvl w:val="0"/>
                              <w:rPr>
                                <w:rFonts w:ascii="Minion Pro" w:hAnsi="Minion Pro"/>
                              </w:rPr>
                            </w:pPr>
                            <w:r w:rsidRPr="005773E6">
                              <w:rPr>
                                <w:rFonts w:ascii="Minion Pro" w:hAnsi="Minion Pro" w:cs="Arial"/>
                                <w:b/>
                                <w:sz w:val="20"/>
                                <w:szCs w:val="20"/>
                                <w:u w:val="single"/>
                              </w:rPr>
                              <w:t>DOCUMENTOS DE HABILITAÇÃO – ENVELOPE Nº 01</w:t>
                            </w:r>
                          </w:p>
                          <w:p w:rsidR="00F6715F" w:rsidRDefault="00F6715F" w:rsidP="00A05FB7">
                            <w:pPr>
                              <w:pStyle w:val="Contedodoquadro"/>
                              <w:tabs>
                                <w:tab w:val="center" w:pos="6096"/>
                              </w:tabs>
                              <w:spacing w:line="256" w:lineRule="auto"/>
                              <w:jc w:val="center"/>
                              <w:outlineLvl w:val="0"/>
                            </w:pPr>
                            <w:r w:rsidRPr="005773E6">
                              <w:rPr>
                                <w:rFonts w:ascii="Minion Pro" w:hAnsi="Minion Pro" w:cs="Arial"/>
                                <w:b/>
                                <w:sz w:val="20"/>
                                <w:szCs w:val="20"/>
                                <w:u w:val="single"/>
                              </w:rPr>
                              <w:t>RAZÃO SOCIAL, CNPJ, ENDEREÇO, TELEFONE E E-MAIL</w:t>
                            </w:r>
                          </w:p>
                        </w:tc>
                      </w:tr>
                    </w:tbl>
                    <w:p w:rsidR="00F6715F" w:rsidRDefault="00F6715F" w:rsidP="00E6611B">
                      <w:pPr>
                        <w:pStyle w:val="Contedodoquadro"/>
                        <w:jc w:val="center"/>
                      </w:pPr>
                    </w:p>
                  </w:txbxContent>
                </v:textbox>
                <w10:wrap type="square" anchorx="margin"/>
              </v:rect>
            </w:pict>
          </mc:Fallback>
        </mc:AlternateContent>
      </w:r>
    </w:p>
    <w:p w:rsidR="00E6611B" w:rsidRPr="004F7D09" w:rsidRDefault="00E6611B" w:rsidP="00E6611B">
      <w:pPr>
        <w:jc w:val="both"/>
        <w:rPr>
          <w:rFonts w:ascii="Minion Pro" w:eastAsia="EB Garamond" w:hAnsi="Minion Pro" w:cs="EB Garamond"/>
          <w:b/>
          <w:sz w:val="22"/>
          <w:szCs w:val="22"/>
          <w:u w:val="single"/>
        </w:rPr>
      </w:pPr>
      <w:r w:rsidRPr="004F7D09">
        <w:rPr>
          <w:rFonts w:ascii="Minion Pro" w:eastAsia="EB Garamond" w:hAnsi="Minion Pro" w:cs="EB Garamond"/>
          <w:b/>
          <w:sz w:val="22"/>
          <w:szCs w:val="22"/>
          <w:u w:val="single"/>
        </w:rPr>
        <w:t>10. DA ABERTURA DA SESSÃO PÚBLICA</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10.1. No dia e na hora indicados no preâmbulo deste Edital, o Pregoeiro abrirá a sessão pública para recebimento e abertura dos envelopes contendo a os documentos de Habilitação e a Proposta de Preços, </w:t>
      </w:r>
      <w:r w:rsidRPr="004F7D09">
        <w:rPr>
          <w:rFonts w:ascii="Minion Pro" w:hAnsi="Minion Pro" w:cs="Calibri"/>
          <w:sz w:val="22"/>
          <w:szCs w:val="22"/>
        </w:rPr>
        <w:t xml:space="preserve">de acordo com as normas pertinentes à modalidade de licitação prevista no Regulamento de Licitações e Contratos do </w:t>
      </w:r>
      <w:r w:rsidR="000846AC">
        <w:rPr>
          <w:rFonts w:ascii="Minion Pro" w:hAnsi="Minion Pro" w:cs="Calibri"/>
          <w:b/>
          <w:sz w:val="22"/>
          <w:szCs w:val="22"/>
        </w:rPr>
        <w:t>SESC-</w:t>
      </w:r>
      <w:r w:rsidRPr="004F7D09">
        <w:rPr>
          <w:rFonts w:ascii="Minion Pro" w:hAnsi="Minion Pro" w:cs="Calibri"/>
          <w:b/>
          <w:sz w:val="22"/>
          <w:szCs w:val="22"/>
        </w:rPr>
        <w:t>AR/CE</w:t>
      </w:r>
      <w:r w:rsidRPr="004F7D09">
        <w:rPr>
          <w:rFonts w:ascii="Minion Pro" w:eastAsia="EB Garamond" w:hAnsi="Minion Pro" w:cs="EB Garamond"/>
          <w:sz w:val="22"/>
          <w:szCs w:val="22"/>
        </w:rPr>
        <w:t xml:space="preserve">. </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hAnsi="Minion Pro" w:cs="Calibri"/>
          <w:sz w:val="22"/>
          <w:szCs w:val="22"/>
        </w:rPr>
      </w:pPr>
      <w:r w:rsidRPr="004F7D09">
        <w:rPr>
          <w:rFonts w:ascii="Minion Pro" w:hAnsi="Minion Pro" w:cs="Calibri"/>
          <w:sz w:val="22"/>
          <w:szCs w:val="22"/>
        </w:rPr>
        <w:t>10.2. Declarada aberta a sessão pelo Pregoeiro proceder-se-á o recebimento dos</w:t>
      </w:r>
      <w:r w:rsidRPr="004F7D09">
        <w:rPr>
          <w:rFonts w:ascii="Minion Pro" w:hAnsi="Minion Pro" w:cs="Calibri"/>
          <w:b/>
          <w:sz w:val="22"/>
          <w:szCs w:val="22"/>
        </w:rPr>
        <w:t xml:space="preserve"> DOCUMENTOS DE HABILITAÇÃO </w:t>
      </w:r>
      <w:r w:rsidRPr="004F7D09">
        <w:rPr>
          <w:rFonts w:ascii="Minion Pro" w:hAnsi="Minion Pro" w:cs="Calibri"/>
          <w:sz w:val="22"/>
          <w:szCs w:val="22"/>
        </w:rPr>
        <w:t>e das</w:t>
      </w:r>
      <w:r w:rsidRPr="004F7D09">
        <w:rPr>
          <w:rFonts w:ascii="Minion Pro" w:hAnsi="Minion Pro" w:cs="Calibri"/>
          <w:b/>
          <w:sz w:val="22"/>
          <w:szCs w:val="22"/>
        </w:rPr>
        <w:t xml:space="preserve"> PROPOSTAS DE PREÇOS</w:t>
      </w:r>
      <w:r w:rsidRPr="004F7D09">
        <w:rPr>
          <w:rFonts w:ascii="Minion Pro" w:hAnsi="Minion Pro" w:cs="Calibri"/>
          <w:sz w:val="22"/>
          <w:szCs w:val="22"/>
        </w:rPr>
        <w:t xml:space="preserve"> em envelopes individuais lacrados e rubricados no fecho, identificando-se, em cada invólucro, além da razão social, telefone e e-mail do licitante, na forma descrita no item 9.1 deste Edital.</w:t>
      </w:r>
    </w:p>
    <w:p w:rsidR="00E6611B" w:rsidRPr="004F7D09" w:rsidRDefault="00E6611B" w:rsidP="00E6611B">
      <w:pPr>
        <w:jc w:val="both"/>
        <w:rPr>
          <w:rFonts w:ascii="Minion Pro" w:eastAsia="EB Garamond" w:hAnsi="Minion Pro" w:cs="EB Garamond"/>
          <w:b/>
          <w:sz w:val="22"/>
          <w:szCs w:val="22"/>
          <w:u w:val="single"/>
        </w:rPr>
      </w:pPr>
    </w:p>
    <w:p w:rsidR="00E6611B" w:rsidRPr="000E1819" w:rsidRDefault="00E6611B" w:rsidP="00E6611B">
      <w:pPr>
        <w:jc w:val="both"/>
        <w:rPr>
          <w:rFonts w:ascii="Minion Pro" w:eastAsia="EB Garamond" w:hAnsi="Minion Pro" w:cs="EB Garamond"/>
          <w:sz w:val="22"/>
          <w:szCs w:val="22"/>
        </w:rPr>
      </w:pPr>
      <w:r w:rsidRPr="000E1819">
        <w:rPr>
          <w:rFonts w:ascii="Minion Pro" w:eastAsia="EB Garamond" w:hAnsi="Minion Pro" w:cs="EB Garamond"/>
          <w:b/>
          <w:sz w:val="22"/>
          <w:szCs w:val="22"/>
          <w:u w:val="single"/>
        </w:rPr>
        <w:lastRenderedPageBreak/>
        <w:t>11.</w:t>
      </w:r>
      <w:r w:rsidRPr="000E1819">
        <w:rPr>
          <w:rFonts w:ascii="Minion Pro" w:eastAsia="EB Garamond" w:hAnsi="Minion Pro" w:cs="EB Garamond"/>
          <w:b/>
          <w:sz w:val="22"/>
          <w:szCs w:val="22"/>
          <w:highlight w:val="white"/>
          <w:u w:val="single"/>
        </w:rPr>
        <w:t xml:space="preserve"> DA HABILITAÇÃO</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hAnsi="Minion Pro" w:cs="Calibri"/>
          <w:sz w:val="22"/>
          <w:szCs w:val="22"/>
        </w:rPr>
      </w:pPr>
      <w:r w:rsidRPr="004F7D09">
        <w:rPr>
          <w:rFonts w:ascii="Minion Pro" w:hAnsi="Minion Pro" w:cs="Calibri"/>
          <w:sz w:val="22"/>
          <w:szCs w:val="22"/>
        </w:rPr>
        <w:t xml:space="preserve">11.1. Os licitantes deverão apresentar, OBRIGATORIAMENTE, dentro do envelope </w:t>
      </w:r>
      <w:r w:rsidRPr="004F7D09">
        <w:rPr>
          <w:rFonts w:ascii="Minion Pro" w:hAnsi="Minion Pro" w:cs="Calibri"/>
          <w:b/>
          <w:sz w:val="22"/>
          <w:szCs w:val="22"/>
        </w:rPr>
        <w:t>DOCUMENTAÇÃO DE HABILITAÇÃO (ENVELOPE Nº 01)</w:t>
      </w:r>
      <w:r w:rsidRPr="004F7D09">
        <w:rPr>
          <w:rFonts w:ascii="Minion Pro" w:hAnsi="Minion Pro" w:cs="Calibri"/>
          <w:sz w:val="22"/>
          <w:szCs w:val="22"/>
        </w:rPr>
        <w:t>, para fins de habilitação no presente certame, os documentos de habilitação exigidos todos com igualdade de CNPJ, de preferência, numerados sequencialmente e na ordem a seguir, a fim de permitir celeridade na conferência e exame correspondente, acondicionados em envelope opaco, fechado e inviolável.</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11.2. Os documentos necessários à habilitação deverão estar com prazo vigente, à exceção daqueles que por natureza, não contenham validade, e poderão ser apresentados em original, por qualquer processo de cópia autenticada por tabelião de notas ou por membro da CPL, ou por publicação em órgãos da imprensa oficial, </w:t>
      </w:r>
      <w:r w:rsidRPr="004F7D09">
        <w:rPr>
          <w:rFonts w:ascii="Minion Pro" w:eastAsia="EB Garamond" w:hAnsi="Minion Pro" w:cs="EB Garamond"/>
          <w:b/>
          <w:sz w:val="22"/>
          <w:szCs w:val="22"/>
        </w:rPr>
        <w:t xml:space="preserve">não sendo aceitos “protocolos” ou solicitação de documento </w:t>
      </w:r>
      <w:r w:rsidRPr="004F7D09">
        <w:rPr>
          <w:rFonts w:ascii="Minion Pro" w:eastAsia="EB Garamond" w:hAnsi="Minion Pro" w:cs="EB Garamond"/>
          <w:sz w:val="22"/>
          <w:szCs w:val="22"/>
        </w:rPr>
        <w:t>em substituição aos documentos requeridos neste Edital.</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11.2.1. 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a) Comissão de Análise de Infração Contratual Sesc/Senac/Ar/</w:t>
      </w:r>
      <w:proofErr w:type="spellStart"/>
      <w:r w:rsidRPr="004F7D09">
        <w:rPr>
          <w:rFonts w:ascii="Minion Pro" w:eastAsia="EB Garamond" w:hAnsi="Minion Pro" w:cs="EB Garamond"/>
          <w:sz w:val="22"/>
          <w:szCs w:val="22"/>
        </w:rPr>
        <w:t>Ce</w:t>
      </w:r>
      <w:proofErr w:type="spellEnd"/>
      <w:r w:rsidRPr="004F7D09">
        <w:rPr>
          <w:rFonts w:ascii="Minion Pro" w:eastAsia="EB Garamond" w:hAnsi="Minion Pro" w:cs="EB Garamond"/>
          <w:sz w:val="22"/>
          <w:szCs w:val="22"/>
        </w:rPr>
        <w:t>;</w:t>
      </w: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b) Departamento Nacional do Sistema </w:t>
      </w:r>
      <w:r w:rsidR="000846AC">
        <w:rPr>
          <w:rFonts w:ascii="Minion Pro" w:eastAsia="EB Garamond" w:hAnsi="Minion Pro" w:cs="EB Garamond"/>
          <w:sz w:val="22"/>
          <w:szCs w:val="22"/>
        </w:rPr>
        <w:t>Sesc e Senac</w:t>
      </w:r>
      <w:r w:rsidRPr="004F7D09">
        <w:rPr>
          <w:rFonts w:ascii="Minion Pro" w:eastAsia="EB Garamond" w:hAnsi="Minion Pro" w:cs="EB Garamond"/>
          <w:sz w:val="22"/>
          <w:szCs w:val="22"/>
        </w:rPr>
        <w:t>.</w:t>
      </w:r>
    </w:p>
    <w:p w:rsidR="00E6611B" w:rsidRPr="004F7D09" w:rsidRDefault="00E6611B" w:rsidP="00E6611B">
      <w:pPr>
        <w:jc w:val="both"/>
        <w:rPr>
          <w:rFonts w:ascii="Minion Pro" w:eastAsia="EB Garamond" w:hAnsi="Minion Pro" w:cs="EB Garamond"/>
          <w:sz w:val="22"/>
          <w:szCs w:val="22"/>
        </w:rPr>
      </w:pPr>
    </w:p>
    <w:p w:rsidR="00E6611B" w:rsidRPr="004F7D09" w:rsidRDefault="000846AC" w:rsidP="00E6611B">
      <w:pPr>
        <w:jc w:val="both"/>
        <w:rPr>
          <w:rFonts w:ascii="Minion Pro" w:eastAsia="EB Garamond" w:hAnsi="Minion Pro" w:cs="EB Garamond"/>
          <w:sz w:val="22"/>
          <w:szCs w:val="22"/>
        </w:rPr>
      </w:pPr>
      <w:r>
        <w:rPr>
          <w:rFonts w:ascii="Minion Pro" w:eastAsia="EB Garamond" w:hAnsi="Minion Pro" w:cs="EB Garamond"/>
          <w:sz w:val="22"/>
          <w:szCs w:val="22"/>
        </w:rPr>
        <w:t>11.3</w:t>
      </w:r>
      <w:r w:rsidR="00E6611B" w:rsidRPr="004F7D09">
        <w:rPr>
          <w:rFonts w:ascii="Minion Pro" w:eastAsia="EB Garamond" w:hAnsi="Minion Pro" w:cs="EB Garamond"/>
          <w:sz w:val="22"/>
          <w:szCs w:val="22"/>
        </w:rPr>
        <w:t>. Poderão ser diligenciados os sítios eletrônicos oficiais emissores da</w:t>
      </w:r>
      <w:r w:rsidR="00E6611B">
        <w:rPr>
          <w:rFonts w:ascii="Minion Pro" w:eastAsia="EB Garamond" w:hAnsi="Minion Pro" w:cs="EB Garamond"/>
          <w:sz w:val="22"/>
          <w:szCs w:val="22"/>
        </w:rPr>
        <w:t xml:space="preserve"> </w:t>
      </w:r>
      <w:r w:rsidR="00E6611B" w:rsidRPr="004F7D09">
        <w:rPr>
          <w:rFonts w:ascii="Minion Pro" w:eastAsia="EB Garamond" w:hAnsi="Minion Pro" w:cs="EB Garamond"/>
          <w:sz w:val="22"/>
          <w:szCs w:val="22"/>
        </w:rPr>
        <w:t xml:space="preserve">(s) documentações pertinentes à habilitação fiscal, para obtenção </w:t>
      </w:r>
      <w:proofErr w:type="gramStart"/>
      <w:r w:rsidR="00E6611B" w:rsidRPr="004F7D09">
        <w:rPr>
          <w:rFonts w:ascii="Minion Pro" w:eastAsia="EB Garamond" w:hAnsi="Minion Pro" w:cs="EB Garamond"/>
          <w:sz w:val="22"/>
          <w:szCs w:val="22"/>
        </w:rPr>
        <w:t>da(</w:t>
      </w:r>
      <w:proofErr w:type="gramEnd"/>
      <w:r w:rsidR="00E6611B" w:rsidRPr="004F7D09">
        <w:rPr>
          <w:rFonts w:ascii="Minion Pro" w:eastAsia="EB Garamond" w:hAnsi="Minion Pro" w:cs="EB Garamond"/>
          <w:sz w:val="22"/>
          <w:szCs w:val="22"/>
        </w:rPr>
        <w:t>s) certidão(</w:t>
      </w:r>
      <w:proofErr w:type="spellStart"/>
      <w:r w:rsidR="00E6611B" w:rsidRPr="004F7D09">
        <w:rPr>
          <w:rFonts w:ascii="Minion Pro" w:eastAsia="EB Garamond" w:hAnsi="Minion Pro" w:cs="EB Garamond"/>
          <w:sz w:val="22"/>
          <w:szCs w:val="22"/>
        </w:rPr>
        <w:t>ões</w:t>
      </w:r>
      <w:proofErr w:type="spellEnd"/>
      <w:r w:rsidR="00E6611B" w:rsidRPr="004F7D09">
        <w:rPr>
          <w:rFonts w:ascii="Minion Pro" w:eastAsia="EB Garamond" w:hAnsi="Minion Pro" w:cs="EB Garamond"/>
          <w:sz w:val="22"/>
          <w:szCs w:val="22"/>
        </w:rPr>
        <w:t xml:space="preserve">) atualizada(s), conforme art. 43, §3º, do Decreto 10.024, de 2019. </w:t>
      </w:r>
    </w:p>
    <w:p w:rsidR="00E6611B" w:rsidRPr="004F7D09" w:rsidRDefault="00E6611B" w:rsidP="00E6611B">
      <w:pPr>
        <w:jc w:val="both"/>
        <w:rPr>
          <w:rFonts w:ascii="Minion Pro" w:eastAsia="EB Garamond" w:hAnsi="Minion Pro" w:cs="EB Garamond"/>
          <w:b/>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11.</w:t>
      </w:r>
      <w:r w:rsidR="000846AC">
        <w:rPr>
          <w:rFonts w:ascii="Minion Pro" w:eastAsia="EB Garamond" w:hAnsi="Minion Pro" w:cs="EB Garamond"/>
          <w:sz w:val="22"/>
          <w:szCs w:val="22"/>
        </w:rPr>
        <w:t>4</w:t>
      </w:r>
      <w:r w:rsidRPr="004F7D09">
        <w:rPr>
          <w:rFonts w:ascii="Minion Pro" w:eastAsia="EB Garamond" w:hAnsi="Minion Pro" w:cs="EB Garamond"/>
          <w:sz w:val="22"/>
          <w:szCs w:val="22"/>
        </w:rPr>
        <w:t>. Não serão aceitos documentos de habilitação com indicação de CNPJ/CPF diferentes, salvo aqueles legalmente permitidos.</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11.</w:t>
      </w:r>
      <w:r w:rsidR="000846AC">
        <w:rPr>
          <w:rFonts w:ascii="Minion Pro" w:eastAsia="EB Garamond" w:hAnsi="Minion Pro" w:cs="EB Garamond"/>
          <w:sz w:val="22"/>
          <w:szCs w:val="22"/>
        </w:rPr>
        <w:t>5</w:t>
      </w:r>
      <w:r w:rsidRPr="004F7D09">
        <w:rPr>
          <w:rFonts w:ascii="Minion Pro" w:eastAsia="EB Garamond" w:hAnsi="Minion Pro" w:cs="EB Garamond"/>
          <w:sz w:val="22"/>
          <w:szCs w:val="22"/>
        </w:rPr>
        <w:t>. Os licitantes deverão encaminhar, nos termos deste Edital, a documentação relacionada nos itens a seguir, para fins de habilitação.</w:t>
      </w:r>
    </w:p>
    <w:p w:rsidR="00E6611B" w:rsidRDefault="00E6611B" w:rsidP="00E6611B">
      <w:pPr>
        <w:jc w:val="both"/>
        <w:rPr>
          <w:rFonts w:ascii="Minion Pro" w:eastAsia="EB Garamond" w:hAnsi="Minion Pro" w:cs="EB Garamond"/>
          <w:b/>
          <w:sz w:val="22"/>
          <w:szCs w:val="22"/>
        </w:rPr>
      </w:pPr>
    </w:p>
    <w:p w:rsidR="00E6611B" w:rsidRPr="004F7D09" w:rsidRDefault="00E6611B" w:rsidP="00E6611B">
      <w:pPr>
        <w:jc w:val="both"/>
        <w:rPr>
          <w:rFonts w:ascii="Minion Pro" w:eastAsia="EB Garamond" w:hAnsi="Minion Pro" w:cs="EB Garamond"/>
          <w:b/>
          <w:sz w:val="22"/>
          <w:szCs w:val="22"/>
        </w:rPr>
      </w:pPr>
      <w:r w:rsidRPr="004F7D09">
        <w:rPr>
          <w:rFonts w:ascii="Minion Pro" w:eastAsia="EB Garamond" w:hAnsi="Minion Pro" w:cs="EB Garamond"/>
          <w:b/>
          <w:sz w:val="22"/>
          <w:szCs w:val="22"/>
        </w:rPr>
        <w:t>11.</w:t>
      </w:r>
      <w:r w:rsidR="000846AC">
        <w:rPr>
          <w:rFonts w:ascii="Minion Pro" w:eastAsia="EB Garamond" w:hAnsi="Minion Pro" w:cs="EB Garamond"/>
          <w:b/>
          <w:sz w:val="22"/>
          <w:szCs w:val="22"/>
        </w:rPr>
        <w:t>6</w:t>
      </w:r>
      <w:r w:rsidRPr="004F7D09">
        <w:rPr>
          <w:rFonts w:ascii="Minion Pro" w:eastAsia="EB Garamond" w:hAnsi="Minion Pro" w:cs="EB Garamond"/>
          <w:b/>
          <w:sz w:val="22"/>
          <w:szCs w:val="22"/>
        </w:rPr>
        <w:t>. DOCUMENTOS RELATIVOS À HABILITAÇÃO JURÍDICA:</w:t>
      </w:r>
    </w:p>
    <w:p w:rsidR="00E6611B" w:rsidRPr="004F7D09" w:rsidRDefault="00E6611B" w:rsidP="00E6611B">
      <w:pPr>
        <w:jc w:val="both"/>
        <w:rPr>
          <w:rFonts w:ascii="Minion Pro" w:eastAsia="EB Garamond" w:hAnsi="Minion Pro" w:cs="EB Garamond"/>
          <w:sz w:val="22"/>
          <w:szCs w:val="22"/>
          <w:highlight w:val="white"/>
        </w:rPr>
      </w:pPr>
    </w:p>
    <w:p w:rsidR="00E6611B" w:rsidRPr="004F7D09" w:rsidRDefault="00E6611B" w:rsidP="00E6611B">
      <w:pPr>
        <w:jc w:val="both"/>
        <w:rPr>
          <w:rFonts w:ascii="Minion Pro" w:eastAsia="EB Garamond" w:hAnsi="Minion Pro" w:cs="EB Garamond"/>
          <w:sz w:val="22"/>
          <w:szCs w:val="22"/>
          <w:highlight w:val="white"/>
        </w:rPr>
      </w:pPr>
      <w:r w:rsidRPr="004F7D09">
        <w:rPr>
          <w:rFonts w:ascii="Minion Pro" w:eastAsia="EB Garamond" w:hAnsi="Minion Pro" w:cs="EB Garamond"/>
          <w:sz w:val="22"/>
          <w:szCs w:val="22"/>
          <w:highlight w:val="white"/>
        </w:rPr>
        <w:t xml:space="preserve">a) </w:t>
      </w:r>
      <w:proofErr w:type="gramStart"/>
      <w:r w:rsidRPr="004F7D09">
        <w:rPr>
          <w:rFonts w:ascii="Minion Pro" w:eastAsia="EB Garamond" w:hAnsi="Minion Pro" w:cs="EB Garamond"/>
          <w:sz w:val="22"/>
          <w:szCs w:val="22"/>
          <w:highlight w:val="white"/>
        </w:rPr>
        <w:t xml:space="preserve"> No</w:t>
      </w:r>
      <w:proofErr w:type="gramEnd"/>
      <w:r w:rsidRPr="004F7D09">
        <w:rPr>
          <w:rFonts w:ascii="Minion Pro" w:eastAsia="EB Garamond" w:hAnsi="Minion Pro" w:cs="EB Garamond"/>
          <w:sz w:val="22"/>
          <w:szCs w:val="22"/>
          <w:highlight w:val="white"/>
        </w:rPr>
        <w:t xml:space="preserve"> caso de empresário individual: inscrição no Registro Público de Empresas Mercantis, a cargo da Junta Comercial da respectiva sede;</w:t>
      </w:r>
    </w:p>
    <w:p w:rsidR="00E6611B" w:rsidRPr="004F7D09" w:rsidRDefault="00E6611B" w:rsidP="00E6611B">
      <w:pPr>
        <w:jc w:val="both"/>
        <w:rPr>
          <w:rFonts w:ascii="Minion Pro" w:eastAsia="EB Garamond" w:hAnsi="Minion Pro" w:cs="EB Garamond"/>
          <w:sz w:val="22"/>
          <w:szCs w:val="22"/>
          <w:highlight w:val="white"/>
        </w:rPr>
      </w:pPr>
      <w:proofErr w:type="gramStart"/>
      <w:r w:rsidRPr="004F7D09">
        <w:rPr>
          <w:rFonts w:ascii="Minion Pro" w:eastAsia="EB Garamond" w:hAnsi="Minion Pro" w:cs="EB Garamond"/>
          <w:sz w:val="22"/>
          <w:szCs w:val="22"/>
          <w:highlight w:val="white"/>
        </w:rPr>
        <w:t>b) Em</w:t>
      </w:r>
      <w:proofErr w:type="gramEnd"/>
      <w:r w:rsidRPr="004F7D09">
        <w:rPr>
          <w:rFonts w:ascii="Minion Pro" w:eastAsia="EB Garamond" w:hAnsi="Minion Pro" w:cs="EB Garamond"/>
          <w:sz w:val="22"/>
          <w:szCs w:val="22"/>
          <w:highlight w:val="white"/>
        </w:rPr>
        <w:t xml:space="preserve"> se tratando de microempreendedor individual – MEI: Certificado da Condição de Microempreendedor Individual - CCMEI, cuja aceitação ficará condicionada à verificação da autenticidade no sítio </w:t>
      </w:r>
      <w:r w:rsidRPr="004F7D09">
        <w:rPr>
          <w:rFonts w:ascii="Minion Pro" w:eastAsia="EB Garamond" w:hAnsi="Minion Pro" w:cs="EB Garamond"/>
          <w:b/>
          <w:sz w:val="22"/>
          <w:szCs w:val="22"/>
          <w:highlight w:val="white"/>
        </w:rPr>
        <w:t>www.portaldoempreendedor.gov.br;</w:t>
      </w:r>
    </w:p>
    <w:p w:rsidR="00E6611B" w:rsidRPr="004F7D09" w:rsidRDefault="00E6611B" w:rsidP="00E6611B">
      <w:pPr>
        <w:jc w:val="both"/>
        <w:rPr>
          <w:rFonts w:ascii="Minion Pro" w:eastAsia="EB Garamond" w:hAnsi="Minion Pro" w:cs="EB Garamond"/>
          <w:sz w:val="22"/>
          <w:szCs w:val="22"/>
          <w:highlight w:val="white"/>
        </w:rPr>
      </w:pPr>
      <w:proofErr w:type="gramStart"/>
      <w:r w:rsidRPr="004F7D09">
        <w:rPr>
          <w:rFonts w:ascii="Minion Pro" w:eastAsia="EB Garamond" w:hAnsi="Minion Pro" w:cs="EB Garamond"/>
          <w:sz w:val="22"/>
          <w:szCs w:val="22"/>
          <w:highlight w:val="white"/>
        </w:rPr>
        <w:t>c) No</w:t>
      </w:r>
      <w:proofErr w:type="gramEnd"/>
      <w:r w:rsidRPr="004F7D09">
        <w:rPr>
          <w:rFonts w:ascii="Minion Pro" w:eastAsia="EB Garamond" w:hAnsi="Minion Pro" w:cs="EB Garamond"/>
          <w:sz w:val="22"/>
          <w:szCs w:val="22"/>
          <w:highlight w:val="white"/>
        </w:rPr>
        <w:t xml:space="preserve"> caso de sociedade empresária, sociedade limitada unipessoal - SLU ou empresa individual de responsabilidade limitada - EIRELI: ato constitutivo, estatuto ou contrato social em vigor, devidamente </w:t>
      </w:r>
      <w:r w:rsidRPr="004F7D09">
        <w:rPr>
          <w:rFonts w:ascii="Minion Pro" w:eastAsia="EB Garamond" w:hAnsi="Minion Pro" w:cs="EB Garamond"/>
          <w:sz w:val="22"/>
          <w:szCs w:val="22"/>
          <w:highlight w:val="white"/>
        </w:rPr>
        <w:lastRenderedPageBreak/>
        <w:t>registrado na Junta Comercial da respectiva sede, acompanhado de documento comprobatório e de identificação de seus administradores;</w:t>
      </w:r>
    </w:p>
    <w:p w:rsidR="00E6611B" w:rsidRPr="004F7D09" w:rsidRDefault="00E6611B" w:rsidP="00E6611B">
      <w:pPr>
        <w:jc w:val="both"/>
        <w:rPr>
          <w:rFonts w:ascii="Minion Pro" w:eastAsia="EB Garamond" w:hAnsi="Minion Pro" w:cs="EB Garamond"/>
          <w:b/>
          <w:sz w:val="22"/>
          <w:szCs w:val="22"/>
          <w:highlight w:val="white"/>
        </w:rPr>
      </w:pPr>
      <w:proofErr w:type="gramStart"/>
      <w:r w:rsidRPr="004F7D09">
        <w:rPr>
          <w:rFonts w:ascii="Minion Pro" w:eastAsia="EB Garamond" w:hAnsi="Minion Pro" w:cs="EB Garamond"/>
          <w:sz w:val="22"/>
          <w:szCs w:val="22"/>
          <w:highlight w:val="white"/>
        </w:rPr>
        <w:t>d) Os</w:t>
      </w:r>
      <w:proofErr w:type="gramEnd"/>
      <w:r w:rsidRPr="004F7D09">
        <w:rPr>
          <w:rFonts w:ascii="Minion Pro" w:eastAsia="EB Garamond" w:hAnsi="Minion Pro" w:cs="EB Garamond"/>
          <w:sz w:val="22"/>
          <w:szCs w:val="22"/>
          <w:highlight w:val="white"/>
        </w:rPr>
        <w:t xml:space="preserve"> documentos relativos à Habilitação Jurídica indicados, deverão estar acompanhados de todas as alterações ou da consolidação respectiva,</w:t>
      </w:r>
      <w:r w:rsidRPr="004F7D09">
        <w:rPr>
          <w:rFonts w:ascii="Minion Pro" w:eastAsia="EB Garamond" w:hAnsi="Minion Pro" w:cs="EB Garamond"/>
          <w:color w:val="0000FF"/>
          <w:sz w:val="22"/>
          <w:szCs w:val="22"/>
          <w:highlight w:val="white"/>
        </w:rPr>
        <w:t xml:space="preserve"> </w:t>
      </w:r>
      <w:r w:rsidRPr="004F7D09">
        <w:rPr>
          <w:rFonts w:ascii="Minion Pro" w:eastAsia="EB Garamond" w:hAnsi="Minion Pro" w:cs="EB Garamond"/>
          <w:sz w:val="22"/>
          <w:szCs w:val="22"/>
          <w:highlight w:val="white"/>
        </w:rPr>
        <w:t>bem como ato de nomeação ou eleição dos administradores, devidamente registrado no órgão competente.</w:t>
      </w:r>
    </w:p>
    <w:p w:rsidR="00E6611B" w:rsidRPr="004F7D09" w:rsidRDefault="00E6611B" w:rsidP="00E6611B">
      <w:pPr>
        <w:jc w:val="both"/>
        <w:rPr>
          <w:rFonts w:ascii="Minion Pro" w:eastAsia="EB Garamond" w:hAnsi="Minion Pro" w:cs="EB Garamond"/>
          <w:b/>
          <w:sz w:val="22"/>
          <w:szCs w:val="22"/>
        </w:rPr>
      </w:pPr>
    </w:p>
    <w:p w:rsidR="00E6611B" w:rsidRPr="004F7D09" w:rsidRDefault="00E6611B" w:rsidP="00E6611B">
      <w:pPr>
        <w:jc w:val="both"/>
        <w:rPr>
          <w:rFonts w:ascii="Minion Pro" w:eastAsia="EB Garamond" w:hAnsi="Minion Pro" w:cs="EB Garamond"/>
          <w:b/>
          <w:sz w:val="22"/>
          <w:szCs w:val="22"/>
        </w:rPr>
      </w:pPr>
      <w:r w:rsidRPr="004F7D09">
        <w:rPr>
          <w:rFonts w:ascii="Minion Pro" w:eastAsia="EB Garamond" w:hAnsi="Minion Pro" w:cs="EB Garamond"/>
          <w:b/>
          <w:sz w:val="22"/>
          <w:szCs w:val="22"/>
        </w:rPr>
        <w:t>11.</w:t>
      </w:r>
      <w:r w:rsidR="000846AC">
        <w:rPr>
          <w:rFonts w:ascii="Minion Pro" w:eastAsia="EB Garamond" w:hAnsi="Minion Pro" w:cs="EB Garamond"/>
          <w:b/>
          <w:sz w:val="22"/>
          <w:szCs w:val="22"/>
        </w:rPr>
        <w:t>7</w:t>
      </w:r>
      <w:r w:rsidRPr="004F7D09">
        <w:rPr>
          <w:rFonts w:ascii="Minion Pro" w:eastAsia="EB Garamond" w:hAnsi="Minion Pro" w:cs="EB Garamond"/>
          <w:b/>
          <w:sz w:val="22"/>
          <w:szCs w:val="22"/>
        </w:rPr>
        <w:t>. DOCUMENTOS RELATIVOS À REGULARIDADE FISCAL E TRABALHISTA</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11.</w:t>
      </w:r>
      <w:r w:rsidR="000846AC">
        <w:rPr>
          <w:rFonts w:ascii="Minion Pro" w:eastAsia="EB Garamond" w:hAnsi="Minion Pro" w:cs="EB Garamond"/>
          <w:sz w:val="22"/>
          <w:szCs w:val="22"/>
        </w:rPr>
        <w:t>7</w:t>
      </w:r>
      <w:r w:rsidRPr="004F7D09">
        <w:rPr>
          <w:rFonts w:ascii="Minion Pro" w:eastAsia="EB Garamond" w:hAnsi="Minion Pro" w:cs="EB Garamond"/>
          <w:sz w:val="22"/>
          <w:szCs w:val="22"/>
        </w:rPr>
        <w:t>.1. Prova de inscrição no Cadastro Nacional de Pessoas Jurídicas ou no Cadastro de Pessoas Físicas, conforme o caso.</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11.</w:t>
      </w:r>
      <w:r w:rsidR="000846AC">
        <w:rPr>
          <w:rFonts w:ascii="Minion Pro" w:eastAsia="EB Garamond" w:hAnsi="Minion Pro" w:cs="EB Garamond"/>
          <w:sz w:val="22"/>
          <w:szCs w:val="22"/>
        </w:rPr>
        <w:t>7</w:t>
      </w:r>
      <w:r w:rsidRPr="004F7D09">
        <w:rPr>
          <w:rFonts w:ascii="Minion Pro" w:eastAsia="EB Garamond" w:hAnsi="Minion Pro" w:cs="EB Garamond"/>
          <w:sz w:val="22"/>
          <w:szCs w:val="22"/>
        </w:rPr>
        <w:t>.2. Prova de regularidade para com a Fazenda Federal, Estadual e Municipal do domicílio ou sede da licitante, na forma da lei.</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0846AC">
        <w:rPr>
          <w:rFonts w:ascii="Minion Pro" w:eastAsia="EB Garamond" w:hAnsi="Minion Pro" w:cs="EB Garamond"/>
          <w:sz w:val="22"/>
          <w:szCs w:val="22"/>
          <w:highlight w:val="yellow"/>
        </w:rPr>
        <w:t>11.</w:t>
      </w:r>
      <w:r w:rsidR="000846AC" w:rsidRPr="000846AC">
        <w:rPr>
          <w:rFonts w:ascii="Minion Pro" w:eastAsia="EB Garamond" w:hAnsi="Minion Pro" w:cs="EB Garamond"/>
          <w:sz w:val="22"/>
          <w:szCs w:val="22"/>
          <w:highlight w:val="yellow"/>
        </w:rPr>
        <w:t>7</w:t>
      </w:r>
      <w:r w:rsidRPr="000846AC">
        <w:rPr>
          <w:rFonts w:ascii="Minion Pro" w:eastAsia="EB Garamond" w:hAnsi="Minion Pro" w:cs="EB Garamond"/>
          <w:sz w:val="22"/>
          <w:szCs w:val="22"/>
          <w:highlight w:val="yellow"/>
        </w:rPr>
        <w:t>.3. Prova de regularidade relativa ao Fundo de Garantia do Tempo de Serviço (FGTS);</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b/>
          <w:sz w:val="22"/>
          <w:szCs w:val="22"/>
        </w:rPr>
      </w:pPr>
      <w:r w:rsidRPr="004F7D09">
        <w:rPr>
          <w:rFonts w:ascii="Minion Pro" w:eastAsia="EB Garamond" w:hAnsi="Minion Pro" w:cs="EB Garamond"/>
          <w:sz w:val="22"/>
          <w:szCs w:val="22"/>
        </w:rPr>
        <w:t>11.</w:t>
      </w:r>
      <w:r w:rsidR="000846AC">
        <w:rPr>
          <w:rFonts w:ascii="Minion Pro" w:eastAsia="EB Garamond" w:hAnsi="Minion Pro" w:cs="EB Garamond"/>
          <w:sz w:val="22"/>
          <w:szCs w:val="22"/>
        </w:rPr>
        <w:t>7</w:t>
      </w:r>
      <w:r w:rsidRPr="004F7D09">
        <w:rPr>
          <w:rFonts w:ascii="Minion Pro" w:eastAsia="EB Garamond" w:hAnsi="Minion Pro" w:cs="EB Garamond"/>
          <w:sz w:val="22"/>
          <w:szCs w:val="22"/>
        </w:rPr>
        <w:t>.4.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11.</w:t>
      </w:r>
      <w:r w:rsidR="000846AC">
        <w:rPr>
          <w:rFonts w:ascii="Minion Pro" w:eastAsia="EB Garamond" w:hAnsi="Minion Pro" w:cs="EB Garamond"/>
          <w:sz w:val="22"/>
          <w:szCs w:val="22"/>
        </w:rPr>
        <w:t>7</w:t>
      </w:r>
      <w:r w:rsidRPr="004F7D09">
        <w:rPr>
          <w:rFonts w:ascii="Minion Pro" w:eastAsia="EB Garamond" w:hAnsi="Minion Pro" w:cs="EB Garamond"/>
          <w:sz w:val="22"/>
          <w:szCs w:val="22"/>
        </w:rPr>
        <w:t>.5. Caso a licitante seja considerado isento dos tributos estaduais/municipais relacionados ao objeto licitatório, deverá comprovar tal condição mediante declaração da Fazenda Estadual do seu domicílio ou sede, ou outra equivalente, na forma da lei;</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11.</w:t>
      </w:r>
      <w:r w:rsidR="000846AC">
        <w:rPr>
          <w:rFonts w:ascii="Minion Pro" w:eastAsia="EB Garamond" w:hAnsi="Minion Pro" w:cs="EB Garamond"/>
          <w:sz w:val="22"/>
          <w:szCs w:val="22"/>
        </w:rPr>
        <w:t>7</w:t>
      </w:r>
      <w:r w:rsidRPr="004F7D09">
        <w:rPr>
          <w:rFonts w:ascii="Minion Pro" w:eastAsia="EB Garamond" w:hAnsi="Minion Pro" w:cs="EB Garamond"/>
          <w:sz w:val="22"/>
          <w:szCs w:val="22"/>
        </w:rPr>
        <w:t>.6. As Microempresas e Empresas de Pequeno Porte deverão encaminhar a documentação de habilitação, ainda que haja alguma restrição de regularidade fiscal e trabalhista, nos termos do art. 43, § 1º da LC nº 123, de 2006.</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b/>
          <w:sz w:val="22"/>
          <w:szCs w:val="22"/>
        </w:rPr>
      </w:pPr>
      <w:r w:rsidRPr="004F7D09">
        <w:rPr>
          <w:rFonts w:ascii="Minion Pro" w:eastAsia="EB Garamond" w:hAnsi="Minion Pro" w:cs="EB Garamond"/>
          <w:sz w:val="22"/>
          <w:szCs w:val="22"/>
        </w:rPr>
        <w:t>11.</w:t>
      </w:r>
      <w:r w:rsidR="000846AC">
        <w:rPr>
          <w:rFonts w:ascii="Minion Pro" w:eastAsia="EB Garamond" w:hAnsi="Minion Pro" w:cs="EB Garamond"/>
          <w:sz w:val="22"/>
          <w:szCs w:val="22"/>
        </w:rPr>
        <w:t>7</w:t>
      </w:r>
      <w:r w:rsidRPr="004F7D09">
        <w:rPr>
          <w:rFonts w:ascii="Minion Pro" w:eastAsia="EB Garamond" w:hAnsi="Minion Pro" w:cs="EB Garamond"/>
          <w:sz w:val="22"/>
          <w:szCs w:val="22"/>
        </w:rPr>
        <w:t xml:space="preserve">.6.1. </w:t>
      </w:r>
      <w:r w:rsidRPr="004F7D09">
        <w:rPr>
          <w:rFonts w:ascii="Minion Pro" w:eastAsia="EB Garamond" w:hAnsi="Minion Pro" w:cs="EB Garamond"/>
          <w:b/>
          <w:sz w:val="22"/>
          <w:szCs w:val="22"/>
        </w:rPr>
        <w:t xml:space="preserve">Havendo alguma restrição na comprovação da regularidade fiscal </w:t>
      </w:r>
      <w:r w:rsidRPr="004F7D09">
        <w:rPr>
          <w:rFonts w:ascii="Minion Pro" w:eastAsia="EB Garamond" w:hAnsi="Minion Pro" w:cs="EB Garamond"/>
          <w:sz w:val="22"/>
          <w:szCs w:val="22"/>
        </w:rPr>
        <w:t xml:space="preserve">para </w:t>
      </w:r>
      <w:r w:rsidRPr="004F7D09">
        <w:rPr>
          <w:rFonts w:ascii="Minion Pro" w:eastAsia="EB Garamond" w:hAnsi="Minion Pro" w:cs="EB Garamond"/>
          <w:b/>
          <w:sz w:val="22"/>
          <w:szCs w:val="22"/>
        </w:rPr>
        <w:t>microempresas e empresas de pequeno porte</w:t>
      </w:r>
      <w:r w:rsidRPr="004F7D09">
        <w:rPr>
          <w:rFonts w:ascii="Minion Pro" w:eastAsia="EB Garamond" w:hAnsi="Minion Pro" w:cs="EB Garamond"/>
          <w:sz w:val="22"/>
          <w:szCs w:val="22"/>
        </w:rPr>
        <w:t xml:space="preserve">, lhes será assegurado o prazo de </w:t>
      </w:r>
      <w:r w:rsidRPr="004F7D09">
        <w:rPr>
          <w:rFonts w:ascii="Minion Pro" w:eastAsia="EB Garamond" w:hAnsi="Minion Pro" w:cs="EB Garamond"/>
          <w:b/>
          <w:sz w:val="22"/>
          <w:szCs w:val="22"/>
        </w:rPr>
        <w:t>05 (cinco) dias úteis</w:t>
      </w:r>
      <w:r w:rsidRPr="004F7D09">
        <w:rPr>
          <w:rFonts w:ascii="Minion Pro" w:eastAsia="EB Garamond" w:hAnsi="Minion Pro" w:cs="EB Garamond"/>
          <w:sz w:val="22"/>
          <w:szCs w:val="22"/>
        </w:rPr>
        <w:t xml:space="preserve">, a contar do momento em que a licitante for declarada vencedora, prorrogáveis por igual período, </w:t>
      </w:r>
      <w:r w:rsidRPr="004F7D09">
        <w:rPr>
          <w:rFonts w:ascii="Minion Pro" w:eastAsia="EB Garamond" w:hAnsi="Minion Pro" w:cs="EB Garamond"/>
          <w:b/>
          <w:sz w:val="22"/>
          <w:szCs w:val="22"/>
        </w:rPr>
        <w:t>a requerimento da i</w:t>
      </w:r>
      <w:r w:rsidR="000846AC">
        <w:rPr>
          <w:rFonts w:ascii="Minion Pro" w:eastAsia="EB Garamond" w:hAnsi="Minion Pro" w:cs="EB Garamond"/>
          <w:b/>
          <w:sz w:val="22"/>
          <w:szCs w:val="22"/>
        </w:rPr>
        <w:t>nteressada e a critério do SESC-</w:t>
      </w:r>
      <w:r w:rsidRPr="004F7D09">
        <w:rPr>
          <w:rFonts w:ascii="Minion Pro" w:eastAsia="EB Garamond" w:hAnsi="Minion Pro" w:cs="EB Garamond"/>
          <w:b/>
          <w:sz w:val="22"/>
          <w:szCs w:val="22"/>
        </w:rPr>
        <w:t>AR/CE</w:t>
      </w:r>
      <w:r w:rsidRPr="004F7D09">
        <w:rPr>
          <w:rFonts w:ascii="Minion Pro" w:eastAsia="EB Garamond" w:hAnsi="Minion Pro" w:cs="EB Garamond"/>
          <w:sz w:val="22"/>
          <w:szCs w:val="22"/>
        </w:rPr>
        <w:t>, para a regularização da documentação, pagamento ou parcelamento do débito e emissão de eventuais certidões negativas ou positivas com efeito de certidão negativa</w:t>
      </w:r>
      <w:r w:rsidRPr="004F7D09">
        <w:rPr>
          <w:rFonts w:ascii="Minion Pro" w:eastAsia="EB Garamond" w:hAnsi="Minion Pro" w:cs="EB Garamond"/>
          <w:b/>
          <w:sz w:val="22"/>
          <w:szCs w:val="22"/>
        </w:rPr>
        <w:t xml:space="preserve">. </w:t>
      </w:r>
    </w:p>
    <w:p w:rsidR="00E6611B"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11.</w:t>
      </w:r>
      <w:r w:rsidR="000846AC">
        <w:rPr>
          <w:rFonts w:ascii="Minion Pro" w:eastAsia="EB Garamond" w:hAnsi="Minion Pro" w:cs="EB Garamond"/>
          <w:sz w:val="22"/>
          <w:szCs w:val="22"/>
        </w:rPr>
        <w:t>7</w:t>
      </w:r>
      <w:r w:rsidRPr="004F7D09">
        <w:rPr>
          <w:rFonts w:ascii="Minion Pro" w:eastAsia="EB Garamond" w:hAnsi="Minion Pro" w:cs="EB Garamond"/>
          <w:sz w:val="22"/>
          <w:szCs w:val="22"/>
        </w:rPr>
        <w:t>.7. A não-regularização fiscal e trabalhista no prazo previsto no subitem anterior acarretará a inabilitação da licitante, sem prejuízo das sanções previstas neste Edital, sendo facultada a convocação dos licitantes remanescentes, na ordem de classificação.</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11.</w:t>
      </w:r>
      <w:r w:rsidR="000846AC">
        <w:rPr>
          <w:rFonts w:ascii="Minion Pro" w:eastAsia="EB Garamond" w:hAnsi="Minion Pro" w:cs="EB Garamond"/>
          <w:sz w:val="22"/>
          <w:szCs w:val="22"/>
        </w:rPr>
        <w:t>7</w:t>
      </w:r>
      <w:r w:rsidRPr="004F7D09">
        <w:rPr>
          <w:rFonts w:ascii="Minion Pro" w:eastAsia="EB Garamond" w:hAnsi="Minion Pro" w:cs="EB Garamond"/>
          <w:sz w:val="22"/>
          <w:szCs w:val="22"/>
        </w:rPr>
        <w:t>.8. Se, na ordem de classificação, seguir-se outra microempresa, empresa de pequeno porte ou sociedade cooperativa com alguma restrição na documentação fiscal e trabalhista, será concedido o mesmo prazo para regularização.</w:t>
      </w:r>
    </w:p>
    <w:p w:rsidR="00E6611B"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b/>
          <w:sz w:val="22"/>
          <w:szCs w:val="22"/>
          <w:u w:val="single"/>
        </w:rPr>
      </w:pPr>
      <w:r w:rsidRPr="004F7D09">
        <w:rPr>
          <w:rFonts w:ascii="Minion Pro" w:eastAsia="EB Garamond" w:hAnsi="Minion Pro" w:cs="EB Garamond"/>
          <w:sz w:val="22"/>
          <w:szCs w:val="22"/>
        </w:rPr>
        <w:lastRenderedPageBreak/>
        <w:t>11.</w:t>
      </w:r>
      <w:r w:rsidR="000846AC">
        <w:rPr>
          <w:rFonts w:ascii="Minion Pro" w:eastAsia="EB Garamond" w:hAnsi="Minion Pro" w:cs="EB Garamond"/>
          <w:sz w:val="22"/>
          <w:szCs w:val="22"/>
        </w:rPr>
        <w:t>7</w:t>
      </w:r>
      <w:r w:rsidRPr="004F7D09">
        <w:rPr>
          <w:rFonts w:ascii="Minion Pro" w:eastAsia="EB Garamond" w:hAnsi="Minion Pro" w:cs="EB Garamond"/>
          <w:sz w:val="22"/>
          <w:szCs w:val="22"/>
        </w:rPr>
        <w:t xml:space="preserve">.9 A aceitação de certidões emitidas via internet ficará sujeita à confirmação de sua validade mediante consulta </w:t>
      </w:r>
      <w:proofErr w:type="spellStart"/>
      <w:r w:rsidRPr="004F7D09">
        <w:rPr>
          <w:rFonts w:ascii="Minion Pro" w:eastAsia="EB Garamond" w:hAnsi="Minion Pro" w:cs="EB Garamond"/>
          <w:i/>
          <w:sz w:val="22"/>
          <w:szCs w:val="22"/>
        </w:rPr>
        <w:t>on</w:t>
      </w:r>
      <w:proofErr w:type="spellEnd"/>
      <w:r w:rsidRPr="004F7D09">
        <w:rPr>
          <w:rFonts w:ascii="Minion Pro" w:eastAsia="EB Garamond" w:hAnsi="Minion Pro" w:cs="EB Garamond"/>
          <w:i/>
          <w:sz w:val="22"/>
          <w:szCs w:val="22"/>
        </w:rPr>
        <w:t xml:space="preserve"> </w:t>
      </w:r>
      <w:proofErr w:type="spellStart"/>
      <w:r w:rsidRPr="004F7D09">
        <w:rPr>
          <w:rFonts w:ascii="Minion Pro" w:eastAsia="EB Garamond" w:hAnsi="Minion Pro" w:cs="EB Garamond"/>
          <w:i/>
          <w:sz w:val="22"/>
          <w:szCs w:val="22"/>
        </w:rPr>
        <w:t>line</w:t>
      </w:r>
      <w:proofErr w:type="spellEnd"/>
      <w:r w:rsidRPr="004F7D09">
        <w:rPr>
          <w:rFonts w:ascii="Minion Pro" w:eastAsia="EB Garamond" w:hAnsi="Minion Pro" w:cs="EB Garamond"/>
          <w:i/>
          <w:sz w:val="22"/>
          <w:szCs w:val="22"/>
        </w:rPr>
        <w:t xml:space="preserve"> </w:t>
      </w:r>
      <w:r w:rsidRPr="004F7D09">
        <w:rPr>
          <w:rFonts w:ascii="Minion Pro" w:eastAsia="EB Garamond" w:hAnsi="Minion Pro" w:cs="EB Garamond"/>
          <w:sz w:val="22"/>
          <w:szCs w:val="22"/>
        </w:rPr>
        <w:t>ao cadastro emissor respectivo.</w:t>
      </w:r>
    </w:p>
    <w:p w:rsidR="00E6611B" w:rsidRPr="004F7D09" w:rsidRDefault="00E6611B" w:rsidP="00E6611B">
      <w:pPr>
        <w:jc w:val="both"/>
        <w:rPr>
          <w:rFonts w:ascii="Minion Pro" w:eastAsia="EB Garamond" w:hAnsi="Minion Pro" w:cs="EB Garamond"/>
          <w:b/>
          <w:sz w:val="22"/>
          <w:szCs w:val="22"/>
        </w:rPr>
      </w:pPr>
    </w:p>
    <w:p w:rsidR="00E6611B" w:rsidRPr="004F7D09" w:rsidRDefault="00E6611B" w:rsidP="00E6611B">
      <w:pPr>
        <w:jc w:val="both"/>
        <w:rPr>
          <w:rFonts w:ascii="Minion Pro" w:eastAsia="EB Garamond" w:hAnsi="Minion Pro" w:cs="EB Garamond"/>
          <w:b/>
          <w:sz w:val="22"/>
          <w:szCs w:val="22"/>
        </w:rPr>
      </w:pPr>
      <w:r w:rsidRPr="004F7D09">
        <w:rPr>
          <w:rFonts w:ascii="Minion Pro" w:eastAsia="EB Garamond" w:hAnsi="Minion Pro" w:cs="EB Garamond"/>
          <w:b/>
          <w:sz w:val="22"/>
          <w:szCs w:val="22"/>
        </w:rPr>
        <w:t>11.</w:t>
      </w:r>
      <w:r w:rsidR="000846AC">
        <w:rPr>
          <w:rFonts w:ascii="Minion Pro" w:eastAsia="EB Garamond" w:hAnsi="Minion Pro" w:cs="EB Garamond"/>
          <w:b/>
          <w:sz w:val="22"/>
          <w:szCs w:val="22"/>
        </w:rPr>
        <w:t>8</w:t>
      </w:r>
      <w:r w:rsidRPr="004F7D09">
        <w:rPr>
          <w:rFonts w:ascii="Minion Pro" w:eastAsia="EB Garamond" w:hAnsi="Minion Pro" w:cs="EB Garamond"/>
          <w:b/>
          <w:sz w:val="22"/>
          <w:szCs w:val="22"/>
        </w:rPr>
        <w:t>. DOCUMENTOS RELATIVOS À QUALIFICAÇÃO ECONÔMICO-FINANCEIRA:</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11.</w:t>
      </w:r>
      <w:r w:rsidR="000846AC">
        <w:rPr>
          <w:rFonts w:ascii="Minion Pro" w:eastAsia="EB Garamond" w:hAnsi="Minion Pro" w:cs="EB Garamond"/>
          <w:sz w:val="22"/>
          <w:szCs w:val="22"/>
        </w:rPr>
        <w:t>8</w:t>
      </w:r>
      <w:r w:rsidRPr="004F7D09">
        <w:rPr>
          <w:rFonts w:ascii="Minion Pro" w:eastAsia="EB Garamond" w:hAnsi="Minion Pro" w:cs="EB Garamond"/>
          <w:sz w:val="22"/>
          <w:szCs w:val="22"/>
        </w:rPr>
        <w:t>.1. Documentos para avaliação da qualificação econômico-financeira:</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a) Certidão Negativa de Falência ou Concordata, expedida pelo Cartório Distribuidor da sede da pessoa jurídica ou, se for o caso, de execução patrimonial, expedida no domicílio da pessoa física, as quais deverão ser </w:t>
      </w:r>
      <w:r w:rsidRPr="004F7D09">
        <w:rPr>
          <w:rFonts w:ascii="Minion Pro" w:eastAsia="EB Garamond" w:hAnsi="Minion Pro" w:cs="EB Garamond"/>
          <w:b/>
          <w:sz w:val="22"/>
          <w:szCs w:val="22"/>
        </w:rPr>
        <w:t xml:space="preserve">expedidas até 90 (noventa) dias antes da abertura desta licitação, </w:t>
      </w:r>
      <w:r w:rsidRPr="004F7D09">
        <w:rPr>
          <w:rFonts w:ascii="Minion Pro" w:eastAsia="EB Garamond" w:hAnsi="Minion Pro" w:cs="EB Garamond"/>
          <w:sz w:val="22"/>
          <w:szCs w:val="22"/>
        </w:rPr>
        <w:t xml:space="preserve">quando do documento não constar data expressa de validade; </w:t>
      </w:r>
    </w:p>
    <w:p w:rsidR="00E6611B" w:rsidRPr="004F7D09" w:rsidRDefault="00E6611B" w:rsidP="00E6611B">
      <w:pPr>
        <w:pBdr>
          <w:top w:val="nil"/>
          <w:left w:val="nil"/>
          <w:bottom w:val="nil"/>
          <w:right w:val="nil"/>
          <w:between w:val="nil"/>
        </w:pBd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b) Onde não houver </w:t>
      </w:r>
      <w:r w:rsidRPr="004F7D09">
        <w:rPr>
          <w:rFonts w:ascii="Minion Pro" w:eastAsia="EB Garamond" w:hAnsi="Minion Pro" w:cs="EB Garamond"/>
          <w:b/>
          <w:sz w:val="22"/>
          <w:szCs w:val="22"/>
        </w:rPr>
        <w:t>CENTRAL DE CERTIDÕES DO TRIBUNAL DE JUSTIÇA</w:t>
      </w:r>
      <w:r w:rsidRPr="004F7D09">
        <w:rPr>
          <w:rFonts w:ascii="Minion Pro" w:eastAsia="EB Garamond" w:hAnsi="Minion Pro" w:cs="EB Garamond"/>
          <w:sz w:val="22"/>
          <w:szCs w:val="22"/>
        </w:rPr>
        <w:t xml:space="preserve">, deverá ser apresentada Certidão emitida pela </w:t>
      </w:r>
      <w:r w:rsidRPr="004F7D09">
        <w:rPr>
          <w:rFonts w:ascii="Minion Pro" w:eastAsia="EB Garamond" w:hAnsi="Minion Pro" w:cs="EB Garamond"/>
          <w:b/>
          <w:sz w:val="22"/>
          <w:szCs w:val="22"/>
        </w:rPr>
        <w:t xml:space="preserve">SECRETARIA DO TRIBUNAL DE JUSTIÇA </w:t>
      </w:r>
      <w:r w:rsidRPr="004F7D09">
        <w:rPr>
          <w:rFonts w:ascii="Minion Pro" w:eastAsia="EB Garamond" w:hAnsi="Minion Pro" w:cs="EB Garamond"/>
          <w:sz w:val="22"/>
          <w:szCs w:val="22"/>
        </w:rPr>
        <w:t>ou órgão equivalente do domicílio ou da sede do licitante constando a quantidade de Cartórios Oficiais de Distribuição de Pedidos de Falência e Recuperação Judicial (conforme Lei nº 11.101/05), devendo ser apresentadas Certidões expedidas na quantidade de cartórios indicadas no respectivo documento, no prazo referido na alínea “a”;</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11.</w:t>
      </w:r>
      <w:r w:rsidR="000846AC">
        <w:rPr>
          <w:rFonts w:ascii="Minion Pro" w:eastAsia="EB Garamond" w:hAnsi="Minion Pro" w:cs="EB Garamond"/>
          <w:sz w:val="22"/>
          <w:szCs w:val="22"/>
        </w:rPr>
        <w:t>8</w:t>
      </w:r>
      <w:r w:rsidRPr="004F7D09">
        <w:rPr>
          <w:rFonts w:ascii="Minion Pro" w:eastAsia="EB Garamond" w:hAnsi="Minion Pro" w:cs="EB Garamond"/>
          <w:sz w:val="22"/>
          <w:szCs w:val="22"/>
        </w:rPr>
        <w:t xml:space="preserve">.2. Balanço Patrimonial já exigível e autenticado na Junta Comercial, </w:t>
      </w:r>
      <w:r w:rsidRPr="004F7D09">
        <w:rPr>
          <w:rFonts w:ascii="Minion Pro" w:eastAsia="EB Garamond" w:hAnsi="Minion Pro" w:cs="EB Garamond"/>
          <w:sz w:val="22"/>
          <w:szCs w:val="22"/>
          <w:u w:val="single"/>
        </w:rPr>
        <w:t>vedada a sua substituição por balancetes (registrado) ou balanços provisórios</w:t>
      </w:r>
      <w:r w:rsidRPr="004F7D09">
        <w:rPr>
          <w:rFonts w:ascii="Minion Pro" w:eastAsia="EB Garamond" w:hAnsi="Minion Pro" w:cs="EB Garamond"/>
          <w:sz w:val="22"/>
          <w:szCs w:val="22"/>
        </w:rPr>
        <w:t xml:space="preserve">. </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11.</w:t>
      </w:r>
      <w:r w:rsidR="000846AC">
        <w:rPr>
          <w:rFonts w:ascii="Minion Pro" w:eastAsia="EB Garamond" w:hAnsi="Minion Pro" w:cs="EB Garamond"/>
          <w:sz w:val="22"/>
          <w:szCs w:val="22"/>
        </w:rPr>
        <w:t>8</w:t>
      </w:r>
      <w:r w:rsidRPr="004F7D09">
        <w:rPr>
          <w:rFonts w:ascii="Minion Pro" w:eastAsia="EB Garamond" w:hAnsi="Minion Pro" w:cs="EB Garamond"/>
          <w:sz w:val="22"/>
          <w:szCs w:val="22"/>
        </w:rPr>
        <w:t>.3. No caso de empresas recém-constituídas, deve ser apresentado o Balanço de Abertura.</w:t>
      </w:r>
    </w:p>
    <w:p w:rsidR="00E6611B" w:rsidRPr="004F7D09" w:rsidRDefault="00E6611B" w:rsidP="00E6611B">
      <w:pPr>
        <w:tabs>
          <w:tab w:val="left" w:pos="426"/>
        </w:tabs>
        <w:jc w:val="both"/>
        <w:rPr>
          <w:rFonts w:ascii="Minion Pro" w:eastAsia="EB Garamond" w:hAnsi="Minion Pro" w:cs="EB Garamond"/>
          <w:sz w:val="22"/>
          <w:szCs w:val="22"/>
        </w:rPr>
      </w:pPr>
    </w:p>
    <w:p w:rsidR="00E6611B" w:rsidRPr="004F7D09" w:rsidRDefault="00E6611B" w:rsidP="00E6611B">
      <w:pPr>
        <w:tabs>
          <w:tab w:val="left" w:pos="426"/>
        </w:tabs>
        <w:jc w:val="both"/>
        <w:rPr>
          <w:rFonts w:ascii="Minion Pro" w:eastAsia="EB Garamond" w:hAnsi="Minion Pro" w:cs="EB Garamond"/>
          <w:sz w:val="22"/>
          <w:szCs w:val="22"/>
        </w:rPr>
      </w:pPr>
      <w:r w:rsidRPr="004F7D09">
        <w:rPr>
          <w:rFonts w:ascii="Minion Pro" w:eastAsia="EB Garamond" w:hAnsi="Minion Pro" w:cs="EB Garamond"/>
          <w:sz w:val="22"/>
          <w:szCs w:val="22"/>
        </w:rPr>
        <w:t>11.</w:t>
      </w:r>
      <w:r w:rsidR="000846AC">
        <w:rPr>
          <w:rFonts w:ascii="Minion Pro" w:eastAsia="EB Garamond" w:hAnsi="Minion Pro" w:cs="EB Garamond"/>
          <w:sz w:val="22"/>
          <w:szCs w:val="22"/>
        </w:rPr>
        <w:t>8</w:t>
      </w:r>
      <w:r w:rsidRPr="004F7D09">
        <w:rPr>
          <w:rFonts w:ascii="Minion Pro" w:eastAsia="EB Garamond" w:hAnsi="Minion Pro" w:cs="EB Garamond"/>
          <w:sz w:val="22"/>
          <w:szCs w:val="22"/>
        </w:rPr>
        <w:t>.4.</w:t>
      </w:r>
      <w:r w:rsidRPr="004F7D09">
        <w:rPr>
          <w:rFonts w:ascii="Minion Pro" w:eastAsia="EB Garamond" w:hAnsi="Minion Pro" w:cs="EB Garamond"/>
          <w:color w:val="FF0000"/>
          <w:sz w:val="22"/>
          <w:szCs w:val="22"/>
        </w:rPr>
        <w:t xml:space="preserve"> </w:t>
      </w:r>
      <w:r w:rsidRPr="004F7D09">
        <w:rPr>
          <w:rFonts w:ascii="Minion Pro" w:eastAsia="EB Garamond" w:hAnsi="Minion Pro" w:cs="EB Garamond"/>
          <w:sz w:val="22"/>
          <w:szCs w:val="22"/>
        </w:rPr>
        <w:t>As comprovações e documentos acima mencionados poderão ser apresentados na modalidade digital (termo de abertura e encerramento – ECD, recibo de transmissão e balanço patrimonial) ou em cópias.</w:t>
      </w:r>
    </w:p>
    <w:p w:rsidR="00E6611B" w:rsidRPr="004F7D09" w:rsidRDefault="00E6611B" w:rsidP="00E6611B">
      <w:pPr>
        <w:jc w:val="both"/>
        <w:rPr>
          <w:rFonts w:ascii="Minion Pro" w:eastAsia="EB Garamond" w:hAnsi="Minion Pro" w:cs="EB Garamond"/>
          <w:sz w:val="22"/>
          <w:szCs w:val="22"/>
        </w:rPr>
      </w:pPr>
    </w:p>
    <w:p w:rsidR="00E6611B"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11.</w:t>
      </w:r>
      <w:r w:rsidR="000846AC">
        <w:rPr>
          <w:rFonts w:ascii="Minion Pro" w:eastAsia="EB Garamond" w:hAnsi="Minion Pro" w:cs="EB Garamond"/>
          <w:sz w:val="22"/>
          <w:szCs w:val="22"/>
        </w:rPr>
        <w:t>8</w:t>
      </w:r>
      <w:r w:rsidRPr="004F7D09">
        <w:rPr>
          <w:rFonts w:ascii="Minion Pro" w:eastAsia="EB Garamond" w:hAnsi="Minion Pro" w:cs="EB Garamond"/>
          <w:sz w:val="22"/>
          <w:szCs w:val="22"/>
        </w:rPr>
        <w:t xml:space="preserve">.5.  A boa situação </w:t>
      </w:r>
      <w:proofErr w:type="spellStart"/>
      <w:r w:rsidRPr="004F7D09">
        <w:rPr>
          <w:rFonts w:ascii="Minion Pro" w:eastAsia="EB Garamond" w:hAnsi="Minion Pro" w:cs="EB Garamond"/>
          <w:sz w:val="22"/>
          <w:szCs w:val="22"/>
        </w:rPr>
        <w:t>ﬁnanceira</w:t>
      </w:r>
      <w:proofErr w:type="spellEnd"/>
      <w:r w:rsidRPr="004F7D09">
        <w:rPr>
          <w:rFonts w:ascii="Minion Pro" w:eastAsia="EB Garamond" w:hAnsi="Minion Pro" w:cs="EB Garamond"/>
          <w:sz w:val="22"/>
          <w:szCs w:val="22"/>
        </w:rPr>
        <w:t xml:space="preserve"> da empresa será avaliada pelos Índices de Liquidez Geral (LG) e Liquidez Corrente (LC) e Solvência Geral (SG), resultantes da aplicação das seguintes fórmulas:</w:t>
      </w:r>
    </w:p>
    <w:p w:rsidR="000846AC" w:rsidRPr="004F7D09" w:rsidRDefault="000846AC" w:rsidP="00E6611B">
      <w:pPr>
        <w:jc w:val="both"/>
        <w:rPr>
          <w:rFonts w:ascii="Minion Pro" w:eastAsia="EB Garamond" w:hAnsi="Minion Pro" w:cs="EB Garamond"/>
          <w:sz w:val="22"/>
          <w:szCs w:val="22"/>
        </w:rPr>
      </w:pPr>
    </w:p>
    <w:p w:rsidR="00E6611B" w:rsidRPr="004F7D09" w:rsidRDefault="00E6611B" w:rsidP="00E6611B">
      <w:pPr>
        <w:pBdr>
          <w:top w:val="single" w:sz="4" w:space="0" w:color="00000A"/>
          <w:left w:val="single" w:sz="4" w:space="4" w:color="00000A"/>
          <w:bottom w:val="single" w:sz="4" w:space="1" w:color="00000A"/>
          <w:right w:val="single" w:sz="4" w:space="4" w:color="00000A"/>
        </w:pBdr>
        <w:jc w:val="center"/>
        <w:rPr>
          <w:rFonts w:ascii="Minion Pro" w:eastAsia="EB Garamond" w:hAnsi="Minion Pro" w:cs="EB Garamond"/>
          <w:sz w:val="22"/>
          <w:szCs w:val="22"/>
          <w:u w:val="single"/>
        </w:rPr>
      </w:pPr>
      <w:r w:rsidRPr="004F7D09">
        <w:rPr>
          <w:rFonts w:ascii="Minion Pro" w:eastAsia="EB Garamond" w:hAnsi="Minion Pro" w:cs="EB Garamond"/>
          <w:sz w:val="22"/>
          <w:szCs w:val="22"/>
        </w:rPr>
        <w:t xml:space="preserve">LG = </w:t>
      </w:r>
      <w:r w:rsidRPr="004F7D09">
        <w:rPr>
          <w:rFonts w:ascii="Minion Pro" w:eastAsia="EB Garamond" w:hAnsi="Minion Pro" w:cs="EB Garamond"/>
          <w:sz w:val="22"/>
          <w:szCs w:val="22"/>
          <w:u w:val="single"/>
        </w:rPr>
        <w:t>Ativo Circulante + Realizável a Longo Prazo</w:t>
      </w:r>
    </w:p>
    <w:p w:rsidR="00E6611B" w:rsidRPr="004F7D09" w:rsidRDefault="00E6611B" w:rsidP="00E6611B">
      <w:pPr>
        <w:pBdr>
          <w:top w:val="single" w:sz="4" w:space="0" w:color="00000A"/>
          <w:left w:val="single" w:sz="4" w:space="4" w:color="00000A"/>
          <w:bottom w:val="single" w:sz="4" w:space="1" w:color="00000A"/>
          <w:right w:val="single" w:sz="4" w:space="4" w:color="00000A"/>
        </w:pBdr>
        <w:jc w:val="center"/>
        <w:rPr>
          <w:rFonts w:ascii="Minion Pro" w:eastAsia="EB Garamond" w:hAnsi="Minion Pro" w:cs="EB Garamond"/>
          <w:sz w:val="22"/>
          <w:szCs w:val="22"/>
        </w:rPr>
      </w:pPr>
      <w:r w:rsidRPr="004F7D09">
        <w:rPr>
          <w:rFonts w:ascii="Minion Pro" w:eastAsia="EB Garamond" w:hAnsi="Minion Pro" w:cs="EB Garamond"/>
          <w:sz w:val="22"/>
          <w:szCs w:val="22"/>
        </w:rPr>
        <w:t>Passivo Circulante + Exigível a Longo Prazo</w:t>
      </w:r>
    </w:p>
    <w:p w:rsidR="00E6611B" w:rsidRPr="004F7D09" w:rsidRDefault="00E6611B" w:rsidP="00E6611B">
      <w:pPr>
        <w:jc w:val="center"/>
        <w:rPr>
          <w:rFonts w:ascii="Minion Pro" w:eastAsia="EB Garamond" w:hAnsi="Minion Pro" w:cs="EB Garamond"/>
          <w:sz w:val="22"/>
          <w:szCs w:val="22"/>
        </w:rPr>
      </w:pPr>
    </w:p>
    <w:p w:rsidR="00E6611B" w:rsidRPr="004F7D09" w:rsidRDefault="00E6611B" w:rsidP="00E6611B">
      <w:pPr>
        <w:pBdr>
          <w:top w:val="single" w:sz="4" w:space="1" w:color="00000A"/>
          <w:left w:val="single" w:sz="4" w:space="4" w:color="00000A"/>
          <w:bottom w:val="single" w:sz="4" w:space="1" w:color="00000A"/>
          <w:right w:val="single" w:sz="4" w:space="4" w:color="00000A"/>
        </w:pBdr>
        <w:jc w:val="center"/>
        <w:rPr>
          <w:rFonts w:ascii="Minion Pro" w:eastAsia="EB Garamond" w:hAnsi="Minion Pro" w:cs="EB Garamond"/>
          <w:sz w:val="22"/>
          <w:szCs w:val="22"/>
        </w:rPr>
      </w:pPr>
      <w:r w:rsidRPr="004F7D09">
        <w:rPr>
          <w:rFonts w:ascii="Minion Pro" w:eastAsia="EB Garamond" w:hAnsi="Minion Pro" w:cs="EB Garamond"/>
          <w:sz w:val="22"/>
          <w:szCs w:val="22"/>
        </w:rPr>
        <w:t xml:space="preserve">SG = </w:t>
      </w:r>
      <w:r w:rsidRPr="004F7D09">
        <w:rPr>
          <w:rFonts w:ascii="Minion Pro" w:eastAsia="EB Garamond" w:hAnsi="Minion Pro" w:cs="EB Garamond"/>
          <w:sz w:val="22"/>
          <w:szCs w:val="22"/>
          <w:u w:val="single"/>
        </w:rPr>
        <w:t>Ativo Total</w:t>
      </w:r>
    </w:p>
    <w:p w:rsidR="00E6611B" w:rsidRPr="004F7D09" w:rsidRDefault="00E6611B" w:rsidP="00E6611B">
      <w:pPr>
        <w:pBdr>
          <w:top w:val="single" w:sz="4" w:space="1" w:color="00000A"/>
          <w:left w:val="single" w:sz="4" w:space="4" w:color="00000A"/>
          <w:bottom w:val="single" w:sz="4" w:space="1" w:color="00000A"/>
          <w:right w:val="single" w:sz="4" w:space="4" w:color="00000A"/>
        </w:pBdr>
        <w:jc w:val="center"/>
        <w:rPr>
          <w:rFonts w:ascii="Minion Pro" w:eastAsia="EB Garamond" w:hAnsi="Minion Pro" w:cs="EB Garamond"/>
          <w:sz w:val="22"/>
          <w:szCs w:val="22"/>
        </w:rPr>
      </w:pPr>
      <w:r w:rsidRPr="004F7D09">
        <w:rPr>
          <w:rFonts w:ascii="Minion Pro" w:eastAsia="EB Garamond" w:hAnsi="Minion Pro" w:cs="EB Garamond"/>
          <w:sz w:val="22"/>
          <w:szCs w:val="22"/>
        </w:rPr>
        <w:t>Passivo Circulante + Exigível a Longo Prazo</w:t>
      </w:r>
    </w:p>
    <w:p w:rsidR="00E6611B" w:rsidRPr="004F7D09" w:rsidRDefault="00E6611B" w:rsidP="00E6611B">
      <w:pPr>
        <w:jc w:val="center"/>
        <w:rPr>
          <w:rFonts w:ascii="Minion Pro" w:eastAsia="EB Garamond" w:hAnsi="Minion Pro" w:cs="EB Garamond"/>
          <w:sz w:val="22"/>
          <w:szCs w:val="22"/>
        </w:rPr>
      </w:pPr>
    </w:p>
    <w:p w:rsidR="00E6611B" w:rsidRPr="004F7D09" w:rsidRDefault="00E6611B" w:rsidP="00E6611B">
      <w:pPr>
        <w:pBdr>
          <w:top w:val="single" w:sz="4" w:space="1" w:color="00000A"/>
          <w:left w:val="single" w:sz="4" w:space="4" w:color="00000A"/>
          <w:bottom w:val="single" w:sz="4" w:space="1" w:color="auto"/>
          <w:right w:val="single" w:sz="4" w:space="4" w:color="00000A"/>
        </w:pBdr>
        <w:jc w:val="center"/>
        <w:rPr>
          <w:rFonts w:ascii="Minion Pro" w:eastAsia="EB Garamond" w:hAnsi="Minion Pro" w:cs="EB Garamond"/>
          <w:sz w:val="22"/>
          <w:szCs w:val="22"/>
        </w:rPr>
      </w:pPr>
      <w:r w:rsidRPr="004F7D09">
        <w:rPr>
          <w:rFonts w:ascii="Minion Pro" w:eastAsia="EB Garamond" w:hAnsi="Minion Pro" w:cs="EB Garamond"/>
          <w:sz w:val="22"/>
          <w:szCs w:val="22"/>
        </w:rPr>
        <w:t xml:space="preserve">LC = </w:t>
      </w:r>
      <w:r w:rsidRPr="004F7D09">
        <w:rPr>
          <w:rFonts w:ascii="Minion Pro" w:eastAsia="EB Garamond" w:hAnsi="Minion Pro" w:cs="EB Garamond"/>
          <w:sz w:val="22"/>
          <w:szCs w:val="22"/>
          <w:u w:val="single"/>
        </w:rPr>
        <w:t>Ativo Circulante</w:t>
      </w:r>
    </w:p>
    <w:p w:rsidR="00E6611B" w:rsidRPr="004F7D09" w:rsidRDefault="00E6611B" w:rsidP="00E6611B">
      <w:pPr>
        <w:pBdr>
          <w:top w:val="single" w:sz="4" w:space="1" w:color="00000A"/>
          <w:left w:val="single" w:sz="4" w:space="4" w:color="00000A"/>
          <w:bottom w:val="single" w:sz="4" w:space="1" w:color="auto"/>
          <w:right w:val="single" w:sz="4" w:space="4" w:color="00000A"/>
        </w:pBdr>
        <w:jc w:val="center"/>
        <w:rPr>
          <w:rFonts w:ascii="Minion Pro" w:eastAsia="EB Garamond" w:hAnsi="Minion Pro" w:cs="EB Garamond"/>
          <w:sz w:val="22"/>
          <w:szCs w:val="22"/>
        </w:rPr>
      </w:pPr>
      <w:r w:rsidRPr="004F7D09">
        <w:rPr>
          <w:rFonts w:ascii="Minion Pro" w:eastAsia="EB Garamond" w:hAnsi="Minion Pro" w:cs="EB Garamond"/>
          <w:sz w:val="22"/>
          <w:szCs w:val="22"/>
        </w:rPr>
        <w:t>Passivo Circulante</w:t>
      </w:r>
    </w:p>
    <w:p w:rsidR="00E6611B" w:rsidRPr="004F7D09" w:rsidRDefault="00E6611B" w:rsidP="00E6611B">
      <w:pPr>
        <w:tabs>
          <w:tab w:val="left" w:pos="426"/>
        </w:tabs>
        <w:jc w:val="both"/>
        <w:rPr>
          <w:rFonts w:ascii="Minion Pro" w:eastAsia="EB Garamond" w:hAnsi="Minion Pro" w:cs="EB Garamond"/>
          <w:sz w:val="22"/>
          <w:szCs w:val="22"/>
        </w:rPr>
      </w:pPr>
    </w:p>
    <w:p w:rsidR="00E6611B" w:rsidRPr="004F7D09" w:rsidRDefault="00E6611B" w:rsidP="00E6611B">
      <w:pPr>
        <w:tabs>
          <w:tab w:val="left" w:pos="426"/>
        </w:tabs>
        <w:jc w:val="both"/>
        <w:rPr>
          <w:rFonts w:ascii="Minion Pro" w:eastAsia="EB Garamond" w:hAnsi="Minion Pro" w:cs="EB Garamond"/>
          <w:sz w:val="22"/>
          <w:szCs w:val="22"/>
        </w:rPr>
      </w:pPr>
      <w:r w:rsidRPr="004F7D09">
        <w:rPr>
          <w:rFonts w:ascii="Minion Pro" w:eastAsia="EB Garamond" w:hAnsi="Minion Pro" w:cs="EB Garamond"/>
          <w:sz w:val="22"/>
          <w:szCs w:val="22"/>
        </w:rPr>
        <w:t>11.</w:t>
      </w:r>
      <w:r w:rsidR="000846AC">
        <w:rPr>
          <w:rFonts w:ascii="Minion Pro" w:eastAsia="EB Garamond" w:hAnsi="Minion Pro" w:cs="EB Garamond"/>
          <w:sz w:val="22"/>
          <w:szCs w:val="22"/>
        </w:rPr>
        <w:t>8</w:t>
      </w:r>
      <w:r w:rsidRPr="004F7D09">
        <w:rPr>
          <w:rFonts w:ascii="Minion Pro" w:eastAsia="EB Garamond" w:hAnsi="Minion Pro" w:cs="EB Garamond"/>
          <w:sz w:val="22"/>
          <w:szCs w:val="22"/>
        </w:rPr>
        <w:t>.6. Somente serão habilitados aos licitantes cujo demonstrativo contábil acima referido permita verificar Índice de Liquidez Geral (LG), Índice de Solvência Geral (SG) e Índice de Liquidez Corrente (LC) maiores ou iguais a 1,0 (um) com base nas fórmulas acima indicadas.</w:t>
      </w:r>
    </w:p>
    <w:p w:rsidR="00E6611B" w:rsidRPr="004F7D09" w:rsidRDefault="00E6611B" w:rsidP="00E6611B">
      <w:pPr>
        <w:tabs>
          <w:tab w:val="left" w:pos="426"/>
        </w:tabs>
        <w:jc w:val="both"/>
        <w:rPr>
          <w:rFonts w:ascii="Minion Pro" w:eastAsia="EB Garamond" w:hAnsi="Minion Pro" w:cs="EB Garamond"/>
          <w:sz w:val="22"/>
          <w:szCs w:val="22"/>
        </w:rPr>
      </w:pPr>
    </w:p>
    <w:p w:rsidR="00E6611B" w:rsidRPr="004F7D09" w:rsidRDefault="00E6611B" w:rsidP="00E6611B">
      <w:pPr>
        <w:tabs>
          <w:tab w:val="left" w:pos="426"/>
        </w:tabs>
        <w:jc w:val="both"/>
        <w:rPr>
          <w:rFonts w:ascii="Minion Pro" w:eastAsia="EB Garamond" w:hAnsi="Minion Pro" w:cs="EB Garamond"/>
          <w:sz w:val="22"/>
          <w:szCs w:val="22"/>
        </w:rPr>
      </w:pPr>
      <w:r w:rsidRPr="004F7D09">
        <w:rPr>
          <w:rFonts w:ascii="Minion Pro" w:eastAsia="EB Garamond" w:hAnsi="Minion Pro" w:cs="EB Garamond"/>
          <w:sz w:val="22"/>
          <w:szCs w:val="22"/>
        </w:rPr>
        <w:lastRenderedPageBreak/>
        <w:t>11.</w:t>
      </w:r>
      <w:r w:rsidR="000846AC">
        <w:rPr>
          <w:rFonts w:ascii="Minion Pro" w:eastAsia="EB Garamond" w:hAnsi="Minion Pro" w:cs="EB Garamond"/>
          <w:sz w:val="22"/>
          <w:szCs w:val="22"/>
        </w:rPr>
        <w:t>8</w:t>
      </w:r>
      <w:r w:rsidRPr="004F7D09">
        <w:rPr>
          <w:rFonts w:ascii="Minion Pro" w:eastAsia="EB Garamond" w:hAnsi="Minion Pro" w:cs="EB Garamond"/>
          <w:sz w:val="22"/>
          <w:szCs w:val="22"/>
        </w:rPr>
        <w:t>.7. Serão consideradas como detentoras de capacidade econômico-</w:t>
      </w:r>
      <w:proofErr w:type="spellStart"/>
      <w:r w:rsidRPr="004F7D09">
        <w:rPr>
          <w:rFonts w:ascii="Minion Pro" w:eastAsia="EB Garamond" w:hAnsi="Minion Pro" w:cs="EB Garamond"/>
          <w:sz w:val="22"/>
          <w:szCs w:val="22"/>
        </w:rPr>
        <w:t>ﬁnanceira</w:t>
      </w:r>
      <w:proofErr w:type="spellEnd"/>
      <w:r w:rsidRPr="004F7D09">
        <w:rPr>
          <w:rFonts w:ascii="Minion Pro" w:eastAsia="EB Garamond" w:hAnsi="Minion Pro" w:cs="EB Garamond"/>
          <w:sz w:val="22"/>
          <w:szCs w:val="22"/>
        </w:rPr>
        <w:t xml:space="preserve"> satisfatória os Licitantes que obedecerem simultaneamente às condições acima. </w:t>
      </w:r>
    </w:p>
    <w:p w:rsidR="00E6611B" w:rsidRPr="004F7D09" w:rsidRDefault="00E6611B" w:rsidP="00E6611B">
      <w:pPr>
        <w:tabs>
          <w:tab w:val="left" w:pos="426"/>
        </w:tabs>
        <w:jc w:val="both"/>
        <w:rPr>
          <w:rFonts w:ascii="Minion Pro" w:eastAsia="EB Garamond" w:hAnsi="Minion Pro" w:cs="EB Garamond"/>
          <w:sz w:val="22"/>
          <w:szCs w:val="22"/>
        </w:rPr>
      </w:pPr>
    </w:p>
    <w:p w:rsidR="00E6611B" w:rsidRPr="004F7D09" w:rsidRDefault="00E6611B" w:rsidP="00E6611B">
      <w:pPr>
        <w:tabs>
          <w:tab w:val="left" w:pos="426"/>
        </w:tabs>
        <w:jc w:val="both"/>
        <w:rPr>
          <w:rFonts w:ascii="Minion Pro" w:eastAsia="EB Garamond" w:hAnsi="Minion Pro" w:cs="EB Garamond"/>
          <w:sz w:val="22"/>
          <w:szCs w:val="22"/>
        </w:rPr>
      </w:pPr>
      <w:r w:rsidRPr="004F7D09">
        <w:rPr>
          <w:rFonts w:ascii="Minion Pro" w:eastAsia="EB Garamond" w:hAnsi="Minion Pro" w:cs="EB Garamond"/>
          <w:sz w:val="22"/>
          <w:szCs w:val="22"/>
        </w:rPr>
        <w:t>11.</w:t>
      </w:r>
      <w:r w:rsidR="000846AC">
        <w:rPr>
          <w:rFonts w:ascii="Minion Pro" w:eastAsia="EB Garamond" w:hAnsi="Minion Pro" w:cs="EB Garamond"/>
          <w:sz w:val="22"/>
          <w:szCs w:val="22"/>
        </w:rPr>
        <w:t>8</w:t>
      </w:r>
      <w:r w:rsidRPr="004F7D09">
        <w:rPr>
          <w:rFonts w:ascii="Minion Pro" w:eastAsia="EB Garamond" w:hAnsi="Minion Pro" w:cs="EB Garamond"/>
          <w:sz w:val="22"/>
          <w:szCs w:val="22"/>
        </w:rPr>
        <w:t>.8. As empresas que apresentarem resultado inferior ao mínimo estabelecido em qualquer dos índices referidos, deverão possuir Patrimônio Líquido ou Capital Social mínimo de 10% (dez por cento) do valor estimado para a contratação do</w:t>
      </w:r>
      <w:r>
        <w:rPr>
          <w:rFonts w:ascii="Minion Pro" w:eastAsia="EB Garamond" w:hAnsi="Minion Pro" w:cs="EB Garamond"/>
          <w:sz w:val="22"/>
          <w:szCs w:val="22"/>
        </w:rPr>
        <w:t xml:space="preserve"> </w:t>
      </w:r>
      <w:r w:rsidRPr="004F7D09">
        <w:rPr>
          <w:rFonts w:ascii="Minion Pro" w:eastAsia="EB Garamond" w:hAnsi="Minion Pro" w:cs="EB Garamond"/>
          <w:sz w:val="22"/>
          <w:szCs w:val="22"/>
        </w:rPr>
        <w:t>(s) item</w:t>
      </w:r>
      <w:r>
        <w:rPr>
          <w:rFonts w:ascii="Minion Pro" w:eastAsia="EB Garamond" w:hAnsi="Minion Pro" w:cs="EB Garamond"/>
          <w:sz w:val="22"/>
          <w:szCs w:val="22"/>
        </w:rPr>
        <w:t xml:space="preserve"> </w:t>
      </w:r>
      <w:r w:rsidRPr="004F7D09">
        <w:rPr>
          <w:rFonts w:ascii="Minion Pro" w:eastAsia="EB Garamond" w:hAnsi="Minion Pro" w:cs="EB Garamond"/>
          <w:sz w:val="22"/>
          <w:szCs w:val="22"/>
        </w:rPr>
        <w:t>(</w:t>
      </w:r>
      <w:proofErr w:type="spellStart"/>
      <w:r w:rsidRPr="004F7D09">
        <w:rPr>
          <w:rFonts w:ascii="Minion Pro" w:eastAsia="EB Garamond" w:hAnsi="Minion Pro" w:cs="EB Garamond"/>
          <w:sz w:val="22"/>
          <w:szCs w:val="22"/>
        </w:rPr>
        <w:t>ns</w:t>
      </w:r>
      <w:proofErr w:type="spellEnd"/>
      <w:r w:rsidRPr="004F7D09">
        <w:rPr>
          <w:rFonts w:ascii="Minion Pro" w:eastAsia="EB Garamond" w:hAnsi="Minion Pro" w:cs="EB Garamond"/>
          <w:sz w:val="22"/>
          <w:szCs w:val="22"/>
        </w:rPr>
        <w:t>) cotado</w:t>
      </w:r>
      <w:r>
        <w:rPr>
          <w:rFonts w:ascii="Minion Pro" w:eastAsia="EB Garamond" w:hAnsi="Minion Pro" w:cs="EB Garamond"/>
          <w:sz w:val="22"/>
          <w:szCs w:val="22"/>
        </w:rPr>
        <w:t xml:space="preserve"> </w:t>
      </w:r>
      <w:r w:rsidRPr="004F7D09">
        <w:rPr>
          <w:rFonts w:ascii="Minion Pro" w:eastAsia="EB Garamond" w:hAnsi="Minion Pro" w:cs="EB Garamond"/>
          <w:sz w:val="22"/>
          <w:szCs w:val="22"/>
        </w:rPr>
        <w:t xml:space="preserve">(s) constante do Anexo I, a ser divulgado após a fase de </w:t>
      </w:r>
      <w:r w:rsidR="00B653C7" w:rsidRPr="00B653C7">
        <w:rPr>
          <w:rFonts w:ascii="Minion Pro" w:eastAsia="EB Garamond" w:hAnsi="Minion Pro" w:cs="EB Garamond"/>
          <w:sz w:val="22"/>
          <w:szCs w:val="22"/>
          <w:highlight w:val="yellow"/>
        </w:rPr>
        <w:t>classificação das propostas</w:t>
      </w:r>
      <w:r w:rsidRPr="004F7D09">
        <w:rPr>
          <w:rFonts w:ascii="Minion Pro" w:eastAsia="EB Garamond" w:hAnsi="Minion Pro" w:cs="EB Garamond"/>
          <w:sz w:val="22"/>
          <w:szCs w:val="22"/>
        </w:rPr>
        <w:t xml:space="preserve">, que deverá recair sobre o montante dos itens para os quais está classificada em primeiro lugar. A comprovação deverá ser feita relativamente à data da apresentação da proposta, admitida a atualização para esta data através de índices </w:t>
      </w:r>
      <w:proofErr w:type="spellStart"/>
      <w:r w:rsidRPr="004F7D09">
        <w:rPr>
          <w:rFonts w:ascii="Minion Pro" w:eastAsia="EB Garamond" w:hAnsi="Minion Pro" w:cs="EB Garamond"/>
          <w:sz w:val="22"/>
          <w:szCs w:val="22"/>
        </w:rPr>
        <w:t>oﬁciais</w:t>
      </w:r>
      <w:proofErr w:type="spellEnd"/>
      <w:r w:rsidRPr="004F7D09">
        <w:rPr>
          <w:rFonts w:ascii="Minion Pro" w:eastAsia="EB Garamond" w:hAnsi="Minion Pro" w:cs="EB Garamond"/>
          <w:sz w:val="22"/>
          <w:szCs w:val="22"/>
        </w:rPr>
        <w:t>.</w:t>
      </w:r>
    </w:p>
    <w:p w:rsidR="00E6611B" w:rsidRPr="004F7D09" w:rsidRDefault="00E6611B" w:rsidP="00E6611B">
      <w:pPr>
        <w:tabs>
          <w:tab w:val="left" w:pos="0"/>
        </w:tabs>
        <w:jc w:val="both"/>
        <w:rPr>
          <w:rFonts w:ascii="Minion Pro" w:eastAsia="EB Garamond" w:hAnsi="Minion Pro" w:cs="EB Garamond"/>
          <w:sz w:val="22"/>
          <w:szCs w:val="22"/>
        </w:rPr>
      </w:pPr>
    </w:p>
    <w:p w:rsidR="00E6611B" w:rsidRPr="004F7D09" w:rsidRDefault="00E6611B" w:rsidP="00E6611B">
      <w:pPr>
        <w:tabs>
          <w:tab w:val="left" w:pos="0"/>
        </w:tabs>
        <w:jc w:val="both"/>
        <w:rPr>
          <w:rFonts w:ascii="Minion Pro" w:eastAsia="EB Garamond" w:hAnsi="Minion Pro" w:cs="EB Garamond"/>
          <w:sz w:val="22"/>
          <w:szCs w:val="22"/>
        </w:rPr>
      </w:pPr>
      <w:r w:rsidRPr="004F7D09">
        <w:rPr>
          <w:rFonts w:ascii="Minion Pro" w:eastAsia="EB Garamond" w:hAnsi="Minion Pro" w:cs="EB Garamond"/>
          <w:sz w:val="22"/>
          <w:szCs w:val="22"/>
        </w:rPr>
        <w:t>11.</w:t>
      </w:r>
      <w:r w:rsidR="000846AC">
        <w:rPr>
          <w:rFonts w:ascii="Minion Pro" w:eastAsia="EB Garamond" w:hAnsi="Minion Pro" w:cs="EB Garamond"/>
          <w:sz w:val="22"/>
          <w:szCs w:val="22"/>
        </w:rPr>
        <w:t>8</w:t>
      </w:r>
      <w:r w:rsidRPr="004F7D09">
        <w:rPr>
          <w:rFonts w:ascii="Minion Pro" w:eastAsia="EB Garamond" w:hAnsi="Minion Pro" w:cs="EB Garamond"/>
          <w:sz w:val="22"/>
          <w:szCs w:val="22"/>
        </w:rPr>
        <w:t>.9. De acordo com a exceção prevista no § 2º do art. 1.179 do Código Civil Brasileiro c/c com o art. 170, IX da Constituição Federal de 1988, as licitantes que comprovarem sua condição de ME/EPP/MEI, por meio da apresentação do Certificado da Condição do Microempreendedor Individual (CCMEI), estão desobrigadas de apresentar balanço patrimonial e balanço do resultado econômico, atendendo-se ao tratamento diferenciado garantido constitucionalmente, apenas quanto às exigências deste critério de qualificação econômica e financeira. Contudo, as micro e pequenas empresas devem apresentar a última declaração de imposto de renda da pessoa jurídica, como forma de demonstração da capacidade econômico-financeira.</w:t>
      </w:r>
    </w:p>
    <w:p w:rsidR="00E6611B" w:rsidRPr="004F7D09" w:rsidRDefault="00E6611B" w:rsidP="00E6611B">
      <w:pPr>
        <w:tabs>
          <w:tab w:val="left" w:pos="0"/>
        </w:tabs>
        <w:jc w:val="both"/>
        <w:rPr>
          <w:rFonts w:ascii="Minion Pro" w:eastAsia="EB Garamond" w:hAnsi="Minion Pro" w:cs="EB Garamond"/>
          <w:sz w:val="22"/>
          <w:szCs w:val="22"/>
        </w:rPr>
      </w:pPr>
    </w:p>
    <w:p w:rsidR="00E6611B" w:rsidRPr="004F7D09" w:rsidRDefault="00E6611B" w:rsidP="00E6611B">
      <w:pPr>
        <w:tabs>
          <w:tab w:val="left" w:pos="0"/>
        </w:tabs>
        <w:jc w:val="both"/>
        <w:rPr>
          <w:rFonts w:ascii="Minion Pro" w:eastAsia="EB Garamond" w:hAnsi="Minion Pro" w:cs="EB Garamond"/>
          <w:sz w:val="22"/>
          <w:szCs w:val="22"/>
        </w:rPr>
      </w:pPr>
      <w:r w:rsidRPr="004F7D09">
        <w:rPr>
          <w:rFonts w:ascii="Minion Pro" w:eastAsia="EB Garamond" w:hAnsi="Minion Pro" w:cs="EB Garamond"/>
          <w:sz w:val="22"/>
          <w:szCs w:val="22"/>
        </w:rPr>
        <w:t>11.</w:t>
      </w:r>
      <w:r w:rsidR="000846AC">
        <w:rPr>
          <w:rFonts w:ascii="Minion Pro" w:eastAsia="EB Garamond" w:hAnsi="Minion Pro" w:cs="EB Garamond"/>
          <w:sz w:val="22"/>
          <w:szCs w:val="22"/>
        </w:rPr>
        <w:t>8</w:t>
      </w:r>
      <w:r w:rsidRPr="004F7D09">
        <w:rPr>
          <w:rFonts w:ascii="Minion Pro" w:eastAsia="EB Garamond" w:hAnsi="Minion Pro" w:cs="EB Garamond"/>
          <w:sz w:val="22"/>
          <w:szCs w:val="22"/>
        </w:rPr>
        <w:t xml:space="preserve">.10. Os critérios de qualificação econômica e financeira previstos no </w:t>
      </w:r>
      <w:r w:rsidRPr="004F7D09">
        <w:rPr>
          <w:rFonts w:ascii="Minion Pro" w:eastAsia="EB Garamond" w:hAnsi="Minion Pro" w:cs="EB Garamond"/>
          <w:b/>
          <w:sz w:val="22"/>
          <w:szCs w:val="22"/>
        </w:rPr>
        <w:t>item 11.</w:t>
      </w:r>
      <w:r w:rsidR="000846AC">
        <w:rPr>
          <w:rFonts w:ascii="Minion Pro" w:eastAsia="EB Garamond" w:hAnsi="Minion Pro" w:cs="EB Garamond"/>
          <w:b/>
          <w:sz w:val="22"/>
          <w:szCs w:val="22"/>
        </w:rPr>
        <w:t>8</w:t>
      </w:r>
      <w:r w:rsidRPr="004F7D09">
        <w:rPr>
          <w:rFonts w:ascii="Minion Pro" w:eastAsia="EB Garamond" w:hAnsi="Minion Pro" w:cs="EB Garamond"/>
          <w:b/>
          <w:sz w:val="22"/>
          <w:szCs w:val="22"/>
        </w:rPr>
        <w:t>.2</w:t>
      </w:r>
      <w:r w:rsidRPr="004F7D09">
        <w:rPr>
          <w:rFonts w:ascii="Minion Pro" w:eastAsia="EB Garamond" w:hAnsi="Minion Pro" w:cs="EB Garamond"/>
          <w:sz w:val="22"/>
          <w:szCs w:val="22"/>
        </w:rPr>
        <w:t xml:space="preserve"> </w:t>
      </w:r>
      <w:r w:rsidRPr="004F7D09">
        <w:rPr>
          <w:rFonts w:ascii="Minion Pro" w:eastAsia="EB Garamond" w:hAnsi="Minion Pro" w:cs="EB Garamond"/>
          <w:b/>
          <w:sz w:val="22"/>
          <w:szCs w:val="22"/>
        </w:rPr>
        <w:t>(balanço patrimonial)</w:t>
      </w:r>
      <w:r w:rsidRPr="004F7D09">
        <w:rPr>
          <w:rFonts w:ascii="Minion Pro" w:eastAsia="EB Garamond" w:hAnsi="Minion Pro" w:cs="EB Garamond"/>
          <w:sz w:val="22"/>
          <w:szCs w:val="22"/>
        </w:rPr>
        <w:t xml:space="preserve"> e seguintes, apenas serão exigíveis na hipótese de apresentação de proposta para participação no certame em </w:t>
      </w:r>
      <w:r w:rsidRPr="004F7D09">
        <w:rPr>
          <w:rFonts w:ascii="Minion Pro" w:eastAsia="EB Garamond" w:hAnsi="Minion Pro" w:cs="EB Garamond"/>
          <w:b/>
          <w:sz w:val="22"/>
          <w:szCs w:val="22"/>
        </w:rPr>
        <w:t>valor igual ou superior a R$ 1.000.000,00 (um milhão de reais)</w:t>
      </w:r>
      <w:r w:rsidRPr="004F7D09">
        <w:rPr>
          <w:rFonts w:ascii="Minion Pro" w:eastAsia="EB Garamond" w:hAnsi="Minion Pro" w:cs="EB Garamond"/>
          <w:sz w:val="22"/>
          <w:szCs w:val="22"/>
        </w:rPr>
        <w:t xml:space="preserve">. </w:t>
      </w:r>
    </w:p>
    <w:p w:rsidR="00E6611B" w:rsidRPr="004F7D09" w:rsidRDefault="00E6611B" w:rsidP="00E6611B">
      <w:pPr>
        <w:tabs>
          <w:tab w:val="left" w:pos="0"/>
        </w:tabs>
        <w:jc w:val="both"/>
        <w:rPr>
          <w:rFonts w:ascii="Minion Pro" w:eastAsia="EB Garamond" w:hAnsi="Minion Pro" w:cs="EB Garamond"/>
          <w:sz w:val="22"/>
          <w:szCs w:val="22"/>
        </w:rPr>
      </w:pPr>
    </w:p>
    <w:p w:rsidR="00E6611B" w:rsidRPr="007937A9" w:rsidRDefault="00E6611B" w:rsidP="00E6611B">
      <w:pPr>
        <w:rPr>
          <w:rFonts w:ascii="Minion Pro" w:eastAsia="EB Garamond" w:hAnsi="Minion Pro" w:cs="EB Garamond"/>
          <w:b/>
          <w:sz w:val="22"/>
          <w:szCs w:val="22"/>
        </w:rPr>
      </w:pPr>
      <w:r w:rsidRPr="007937A9">
        <w:rPr>
          <w:rFonts w:ascii="Minion Pro" w:eastAsia="EB Garamond" w:hAnsi="Minion Pro" w:cs="EB Garamond"/>
          <w:b/>
          <w:sz w:val="22"/>
          <w:szCs w:val="22"/>
        </w:rPr>
        <w:t>1</w:t>
      </w:r>
      <w:r>
        <w:rPr>
          <w:rFonts w:ascii="Minion Pro" w:eastAsia="EB Garamond" w:hAnsi="Minion Pro" w:cs="EB Garamond"/>
          <w:b/>
          <w:sz w:val="22"/>
          <w:szCs w:val="22"/>
        </w:rPr>
        <w:t>1.</w:t>
      </w:r>
      <w:r w:rsidR="000846AC">
        <w:rPr>
          <w:rFonts w:ascii="Minion Pro" w:eastAsia="EB Garamond" w:hAnsi="Minion Pro" w:cs="EB Garamond"/>
          <w:b/>
          <w:sz w:val="22"/>
          <w:szCs w:val="22"/>
        </w:rPr>
        <w:t>9</w:t>
      </w:r>
      <w:r w:rsidRPr="007937A9">
        <w:rPr>
          <w:rFonts w:ascii="Minion Pro" w:eastAsia="EB Garamond" w:hAnsi="Minion Pro" w:cs="EB Garamond"/>
          <w:b/>
          <w:sz w:val="22"/>
          <w:szCs w:val="22"/>
        </w:rPr>
        <w:t>. DOCUMENTOS RELATIVOS À QUALIFICAÇÃO TÉCNICA</w:t>
      </w:r>
    </w:p>
    <w:p w:rsidR="00E6611B" w:rsidRPr="007937A9" w:rsidRDefault="00E6611B" w:rsidP="00E6611B">
      <w:pPr>
        <w:jc w:val="both"/>
        <w:rPr>
          <w:rFonts w:ascii="Minion Pro" w:eastAsia="EB Garamond" w:hAnsi="Minion Pro" w:cs="EB Garamond"/>
          <w:sz w:val="22"/>
          <w:szCs w:val="22"/>
        </w:rPr>
      </w:pPr>
    </w:p>
    <w:p w:rsidR="00E6611B" w:rsidRDefault="00E6611B" w:rsidP="00E6611B">
      <w:pPr>
        <w:jc w:val="both"/>
        <w:rPr>
          <w:rFonts w:ascii="Minion Pro" w:eastAsia="EB Garamond" w:hAnsi="Minion Pro" w:cs="EB Garamond"/>
          <w:sz w:val="22"/>
          <w:szCs w:val="22"/>
        </w:rPr>
      </w:pPr>
      <w:r w:rsidRPr="007937A9">
        <w:rPr>
          <w:rFonts w:ascii="Minion Pro" w:eastAsia="EB Garamond" w:hAnsi="Minion Pro" w:cs="EB Garamond"/>
          <w:sz w:val="22"/>
          <w:szCs w:val="22"/>
        </w:rPr>
        <w:t>1</w:t>
      </w:r>
      <w:r>
        <w:rPr>
          <w:rFonts w:ascii="Minion Pro" w:eastAsia="EB Garamond" w:hAnsi="Minion Pro" w:cs="EB Garamond"/>
          <w:sz w:val="22"/>
          <w:szCs w:val="22"/>
        </w:rPr>
        <w:t>1</w:t>
      </w:r>
      <w:r w:rsidRPr="007937A9">
        <w:rPr>
          <w:rFonts w:ascii="Minion Pro" w:eastAsia="EB Garamond" w:hAnsi="Minion Pro" w:cs="EB Garamond"/>
          <w:sz w:val="22"/>
          <w:szCs w:val="22"/>
        </w:rPr>
        <w:t>.</w:t>
      </w:r>
      <w:r w:rsidR="00F6715F">
        <w:rPr>
          <w:rFonts w:ascii="Minion Pro" w:eastAsia="EB Garamond" w:hAnsi="Minion Pro" w:cs="EB Garamond"/>
          <w:sz w:val="22"/>
          <w:szCs w:val="22"/>
        </w:rPr>
        <w:t>9</w:t>
      </w:r>
      <w:r w:rsidRPr="007937A9">
        <w:rPr>
          <w:rFonts w:ascii="Minion Pro" w:eastAsia="EB Garamond" w:hAnsi="Minion Pro" w:cs="EB Garamond"/>
          <w:sz w:val="22"/>
          <w:szCs w:val="22"/>
        </w:rPr>
        <w:t>.1.</w:t>
      </w:r>
      <w:r w:rsidRPr="007937A9">
        <w:rPr>
          <w:rFonts w:ascii="Minion Pro" w:eastAsia="EB Garamond" w:hAnsi="Minion Pro" w:cs="EB Garamond"/>
          <w:b/>
          <w:sz w:val="22"/>
          <w:szCs w:val="22"/>
        </w:rPr>
        <w:t xml:space="preserve"> Atestado (s) de Capacidade Técnica </w:t>
      </w:r>
      <w:r w:rsidRPr="007937A9">
        <w:rPr>
          <w:rFonts w:ascii="Minion Pro" w:eastAsia="EB Garamond" w:hAnsi="Minion Pro" w:cs="EB Garamond"/>
          <w:sz w:val="22"/>
          <w:szCs w:val="22"/>
        </w:rPr>
        <w:t xml:space="preserve">e demais documentos, quantidades e formalidades, </w:t>
      </w:r>
      <w:r>
        <w:rPr>
          <w:rFonts w:ascii="Minion Pro" w:eastAsia="EB Garamond" w:hAnsi="Minion Pro" w:cs="EB Garamond"/>
          <w:sz w:val="22"/>
          <w:szCs w:val="22"/>
        </w:rPr>
        <w:t>de acordo com o exigido no Termo de Referência, Cláusula Décima Primeira.</w:t>
      </w:r>
    </w:p>
    <w:p w:rsidR="00F6715F" w:rsidRDefault="00F6715F" w:rsidP="00E6611B">
      <w:pPr>
        <w:jc w:val="both"/>
        <w:rPr>
          <w:rFonts w:ascii="Minion Pro" w:eastAsia="EB Garamond" w:hAnsi="Minion Pro" w:cs="EB Garamond"/>
          <w:sz w:val="22"/>
          <w:szCs w:val="22"/>
        </w:rPr>
      </w:pPr>
    </w:p>
    <w:p w:rsidR="00F6715F" w:rsidRPr="003E70C9" w:rsidRDefault="00F6715F" w:rsidP="00F6715F">
      <w:pPr>
        <w:tabs>
          <w:tab w:val="left" w:pos="142"/>
        </w:tabs>
        <w:jc w:val="both"/>
        <w:rPr>
          <w:rFonts w:ascii="Minion Pro" w:eastAsia="EB Garamond" w:hAnsi="Minion Pro" w:cs="EB Garamond"/>
          <w:sz w:val="22"/>
          <w:szCs w:val="22"/>
        </w:rPr>
      </w:pPr>
      <w:r>
        <w:rPr>
          <w:rFonts w:ascii="Minion Pro" w:eastAsia="EB Garamond" w:hAnsi="Minion Pro" w:cs="EB Garamond"/>
          <w:sz w:val="22"/>
          <w:szCs w:val="22"/>
        </w:rPr>
        <w:t>11.9</w:t>
      </w:r>
      <w:r w:rsidRPr="003E70C9">
        <w:rPr>
          <w:rFonts w:ascii="Minion Pro" w:eastAsia="EB Garamond" w:hAnsi="Minion Pro" w:cs="EB Garamond"/>
          <w:sz w:val="22"/>
          <w:szCs w:val="22"/>
        </w:rPr>
        <w:t>.2. No caso de pessoa jurídica de direito público, o (s) atestado (s) ou certidão (</w:t>
      </w:r>
      <w:proofErr w:type="spellStart"/>
      <w:r w:rsidRPr="003E70C9">
        <w:rPr>
          <w:rFonts w:ascii="Minion Pro" w:eastAsia="EB Garamond" w:hAnsi="Minion Pro" w:cs="EB Garamond"/>
          <w:sz w:val="22"/>
          <w:szCs w:val="22"/>
        </w:rPr>
        <w:t>ões</w:t>
      </w:r>
      <w:proofErr w:type="spellEnd"/>
      <w:r w:rsidRPr="003E70C9">
        <w:rPr>
          <w:rFonts w:ascii="Minion Pro" w:eastAsia="EB Garamond" w:hAnsi="Minion Pro" w:cs="EB Garamond"/>
          <w:sz w:val="22"/>
          <w:szCs w:val="22"/>
        </w:rPr>
        <w:t>) deverá (</w:t>
      </w:r>
      <w:proofErr w:type="spellStart"/>
      <w:r w:rsidRPr="003E70C9">
        <w:rPr>
          <w:rFonts w:ascii="Minion Pro" w:eastAsia="EB Garamond" w:hAnsi="Minion Pro" w:cs="EB Garamond"/>
          <w:sz w:val="22"/>
          <w:szCs w:val="22"/>
        </w:rPr>
        <w:t>ão</w:t>
      </w:r>
      <w:proofErr w:type="spellEnd"/>
      <w:r w:rsidRPr="003E70C9">
        <w:rPr>
          <w:rFonts w:ascii="Minion Pro" w:eastAsia="EB Garamond" w:hAnsi="Minion Pro" w:cs="EB Garamond"/>
          <w:sz w:val="22"/>
          <w:szCs w:val="22"/>
        </w:rPr>
        <w:t>) ser assinado (s) pelo responsáv</w:t>
      </w:r>
      <w:r w:rsidR="00FF778D">
        <w:rPr>
          <w:rFonts w:ascii="Minion Pro" w:eastAsia="EB Garamond" w:hAnsi="Minion Pro" w:cs="EB Garamond"/>
          <w:sz w:val="22"/>
          <w:szCs w:val="22"/>
        </w:rPr>
        <w:t>el do setor competente do órgão.</w:t>
      </w:r>
    </w:p>
    <w:p w:rsidR="00F6715F" w:rsidRPr="003E70C9" w:rsidRDefault="00F6715F" w:rsidP="00F6715F">
      <w:pPr>
        <w:tabs>
          <w:tab w:val="left" w:pos="142"/>
        </w:tabs>
        <w:jc w:val="both"/>
        <w:rPr>
          <w:rFonts w:ascii="Minion Pro" w:eastAsia="EB Garamond" w:hAnsi="Minion Pro" w:cs="EB Garamond"/>
          <w:sz w:val="22"/>
          <w:szCs w:val="22"/>
        </w:rPr>
      </w:pPr>
    </w:p>
    <w:p w:rsidR="00F6715F" w:rsidRPr="007937A9" w:rsidRDefault="00F6715F" w:rsidP="00F6715F">
      <w:pPr>
        <w:jc w:val="both"/>
        <w:rPr>
          <w:rFonts w:ascii="Minion Pro" w:eastAsia="EB Garamond" w:hAnsi="Minion Pro" w:cs="EB Garamond"/>
          <w:sz w:val="22"/>
          <w:szCs w:val="22"/>
        </w:rPr>
      </w:pPr>
      <w:r>
        <w:rPr>
          <w:rFonts w:ascii="Minion Pro" w:eastAsia="EB Garamond" w:hAnsi="Minion Pro" w:cs="EB Garamond"/>
          <w:sz w:val="22"/>
          <w:szCs w:val="22"/>
        </w:rPr>
        <w:t>11.9</w:t>
      </w:r>
      <w:r w:rsidRPr="003E70C9">
        <w:rPr>
          <w:rFonts w:ascii="Minion Pro" w:eastAsia="EB Garamond" w:hAnsi="Minion Pro" w:cs="EB Garamond"/>
          <w:sz w:val="22"/>
          <w:szCs w:val="22"/>
        </w:rPr>
        <w:t>.3. No caso de pessoa jurídica de direito privado, o (s) atestado (s) deverá (</w:t>
      </w:r>
      <w:proofErr w:type="spellStart"/>
      <w:r w:rsidRPr="003E70C9">
        <w:rPr>
          <w:rFonts w:ascii="Minion Pro" w:eastAsia="EB Garamond" w:hAnsi="Minion Pro" w:cs="EB Garamond"/>
          <w:sz w:val="22"/>
          <w:szCs w:val="22"/>
        </w:rPr>
        <w:t>ão</w:t>
      </w:r>
      <w:proofErr w:type="spellEnd"/>
      <w:r w:rsidRPr="003E70C9">
        <w:rPr>
          <w:rFonts w:ascii="Minion Pro" w:eastAsia="EB Garamond" w:hAnsi="Minion Pro" w:cs="EB Garamond"/>
          <w:sz w:val="22"/>
          <w:szCs w:val="22"/>
        </w:rPr>
        <w:t>) conter dados suficientes para identificação civil da declarante, com referência ao cargo/função que ocupa na empresa.</w:t>
      </w:r>
    </w:p>
    <w:p w:rsidR="00F6715F" w:rsidRDefault="00F6715F" w:rsidP="00E6611B">
      <w:pPr>
        <w:jc w:val="both"/>
        <w:rPr>
          <w:rFonts w:ascii="Minion Pro" w:eastAsia="EB Garamond" w:hAnsi="Minion Pro" w:cs="EB Garamond"/>
          <w:sz w:val="22"/>
          <w:szCs w:val="22"/>
        </w:rPr>
      </w:pPr>
    </w:p>
    <w:p w:rsidR="00E6611B" w:rsidRDefault="00E6611B" w:rsidP="00E6611B">
      <w:pPr>
        <w:jc w:val="both"/>
        <w:rPr>
          <w:rFonts w:ascii="Minion Pro" w:eastAsia="EB Garamond" w:hAnsi="Minion Pro" w:cs="EB Garamond"/>
          <w:sz w:val="22"/>
          <w:szCs w:val="22"/>
        </w:rPr>
      </w:pPr>
      <w:r w:rsidRPr="007937A9">
        <w:rPr>
          <w:rFonts w:ascii="Minion Pro" w:eastAsia="EB Garamond" w:hAnsi="Minion Pro" w:cs="EB Garamond"/>
          <w:sz w:val="22"/>
          <w:szCs w:val="22"/>
        </w:rPr>
        <w:t>1</w:t>
      </w:r>
      <w:r>
        <w:rPr>
          <w:rFonts w:ascii="Minion Pro" w:eastAsia="EB Garamond" w:hAnsi="Minion Pro" w:cs="EB Garamond"/>
          <w:sz w:val="22"/>
          <w:szCs w:val="22"/>
        </w:rPr>
        <w:t>1</w:t>
      </w:r>
      <w:r w:rsidRPr="007937A9">
        <w:rPr>
          <w:rFonts w:ascii="Minion Pro" w:eastAsia="EB Garamond" w:hAnsi="Minion Pro" w:cs="EB Garamond"/>
          <w:sz w:val="22"/>
          <w:szCs w:val="22"/>
        </w:rPr>
        <w:t>.</w:t>
      </w:r>
      <w:r w:rsidR="00F6715F">
        <w:rPr>
          <w:rFonts w:ascii="Minion Pro" w:eastAsia="EB Garamond" w:hAnsi="Minion Pro" w:cs="EB Garamond"/>
          <w:sz w:val="22"/>
          <w:szCs w:val="22"/>
        </w:rPr>
        <w:t>9</w:t>
      </w:r>
      <w:r>
        <w:rPr>
          <w:rFonts w:ascii="Minion Pro" w:eastAsia="EB Garamond" w:hAnsi="Minion Pro" w:cs="EB Garamond"/>
          <w:sz w:val="22"/>
          <w:szCs w:val="22"/>
        </w:rPr>
        <w:t>.</w:t>
      </w:r>
      <w:r w:rsidR="00F6715F">
        <w:rPr>
          <w:rFonts w:ascii="Minion Pro" w:eastAsia="EB Garamond" w:hAnsi="Minion Pro" w:cs="EB Garamond"/>
          <w:sz w:val="22"/>
          <w:szCs w:val="22"/>
        </w:rPr>
        <w:t>4</w:t>
      </w:r>
      <w:r w:rsidRPr="007937A9">
        <w:rPr>
          <w:rFonts w:ascii="Minion Pro" w:eastAsia="EB Garamond" w:hAnsi="Minion Pro" w:cs="EB Garamond"/>
          <w:sz w:val="22"/>
          <w:szCs w:val="22"/>
        </w:rPr>
        <w:t xml:space="preserve">. A ausência de apresentação de atestado claro, legível e idôneo, em não conformidade com </w:t>
      </w:r>
      <w:r>
        <w:rPr>
          <w:rFonts w:ascii="Minion Pro" w:eastAsia="EB Garamond" w:hAnsi="Minion Pro" w:cs="EB Garamond"/>
          <w:sz w:val="22"/>
          <w:szCs w:val="22"/>
        </w:rPr>
        <w:t>o Termo de Referência</w:t>
      </w:r>
      <w:r w:rsidRPr="007937A9">
        <w:rPr>
          <w:rFonts w:ascii="Minion Pro" w:eastAsia="EB Garamond" w:hAnsi="Minion Pro" w:cs="EB Garamond"/>
          <w:sz w:val="22"/>
          <w:szCs w:val="22"/>
        </w:rPr>
        <w:t>, tendo em vista o vulto da aquisição, será motivo de inabilitação, a critério do Pregoeiro</w:t>
      </w:r>
      <w:r>
        <w:rPr>
          <w:rFonts w:ascii="Minion Pro" w:eastAsia="EB Garamond" w:hAnsi="Minion Pro" w:cs="EB Garamond"/>
          <w:sz w:val="22"/>
          <w:szCs w:val="22"/>
        </w:rPr>
        <w:t xml:space="preserve"> juntamente com a área técnica</w:t>
      </w:r>
      <w:r w:rsidRPr="007937A9">
        <w:rPr>
          <w:rFonts w:ascii="Minion Pro" w:eastAsia="EB Garamond" w:hAnsi="Minion Pro" w:cs="EB Garamond"/>
          <w:sz w:val="22"/>
          <w:szCs w:val="22"/>
        </w:rPr>
        <w:t>.</w:t>
      </w:r>
    </w:p>
    <w:p w:rsidR="00CC3D3D" w:rsidRPr="004F7D09" w:rsidRDefault="00CC3D3D"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b/>
          <w:sz w:val="22"/>
          <w:szCs w:val="22"/>
        </w:rPr>
      </w:pPr>
      <w:r w:rsidRPr="004F7D09">
        <w:rPr>
          <w:rFonts w:ascii="Minion Pro" w:eastAsia="EB Garamond" w:hAnsi="Minion Pro" w:cs="EB Garamond"/>
          <w:b/>
          <w:sz w:val="22"/>
          <w:szCs w:val="22"/>
        </w:rPr>
        <w:t>11.</w:t>
      </w:r>
      <w:r w:rsidR="00F6715F">
        <w:rPr>
          <w:rFonts w:ascii="Minion Pro" w:eastAsia="EB Garamond" w:hAnsi="Minion Pro" w:cs="EB Garamond"/>
          <w:b/>
          <w:sz w:val="22"/>
          <w:szCs w:val="22"/>
        </w:rPr>
        <w:t>10</w:t>
      </w:r>
      <w:r w:rsidRPr="004F7D09">
        <w:rPr>
          <w:rFonts w:ascii="Minion Pro" w:eastAsia="EB Garamond" w:hAnsi="Minion Pro" w:cs="EB Garamond"/>
          <w:b/>
          <w:sz w:val="22"/>
          <w:szCs w:val="22"/>
        </w:rPr>
        <w:t>. DECLARAÇÕES DE HABILITAÇÃO</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11.</w:t>
      </w:r>
      <w:r w:rsidR="00FF778D">
        <w:rPr>
          <w:rFonts w:ascii="Minion Pro" w:eastAsia="EB Garamond" w:hAnsi="Minion Pro" w:cs="EB Garamond"/>
          <w:sz w:val="22"/>
          <w:szCs w:val="22"/>
        </w:rPr>
        <w:t>10</w:t>
      </w:r>
      <w:r w:rsidRPr="004F7D09">
        <w:rPr>
          <w:rFonts w:ascii="Minion Pro" w:eastAsia="EB Garamond" w:hAnsi="Minion Pro" w:cs="EB Garamond"/>
          <w:sz w:val="22"/>
          <w:szCs w:val="22"/>
        </w:rPr>
        <w:t xml:space="preserve">.1. Deverão ser apresentadas as declarações abaixo mencionadas, de acordo com o modelo constante no </w:t>
      </w:r>
      <w:r w:rsidRPr="00A57C3A">
        <w:rPr>
          <w:rFonts w:ascii="Minion Pro" w:eastAsia="EB Garamond" w:hAnsi="Minion Pro" w:cs="EB Garamond"/>
          <w:b/>
          <w:sz w:val="22"/>
          <w:szCs w:val="22"/>
        </w:rPr>
        <w:t>Anexo VIII</w:t>
      </w:r>
      <w:r w:rsidRPr="004F7D09">
        <w:rPr>
          <w:rFonts w:ascii="Minion Pro" w:eastAsia="EB Garamond" w:hAnsi="Minion Pro" w:cs="EB Garamond"/>
          <w:sz w:val="22"/>
          <w:szCs w:val="22"/>
        </w:rPr>
        <w:t>, sob pena de inabilitação.</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hAnsi="Minion Pro" w:cs="Calibri"/>
          <w:sz w:val="22"/>
          <w:szCs w:val="22"/>
        </w:rPr>
      </w:pPr>
      <w:r w:rsidRPr="004F7D09">
        <w:rPr>
          <w:rFonts w:ascii="Minion Pro" w:hAnsi="Minion Pro" w:cs="Calibri"/>
          <w:sz w:val="22"/>
          <w:szCs w:val="22"/>
        </w:rPr>
        <w:t xml:space="preserve">a) </w:t>
      </w:r>
      <w:r w:rsidRPr="004F7D09">
        <w:rPr>
          <w:rFonts w:ascii="Minion Pro" w:hAnsi="Minion Pro" w:cs="Calibri"/>
          <w:b/>
          <w:sz w:val="22"/>
          <w:szCs w:val="22"/>
        </w:rPr>
        <w:t>DECLARAÇÃO</w:t>
      </w:r>
      <w:r w:rsidRPr="004F7D09">
        <w:rPr>
          <w:rFonts w:ascii="Minion Pro" w:hAnsi="Minion Pro" w:cs="Calibri"/>
          <w:sz w:val="22"/>
          <w:szCs w:val="22"/>
        </w:rPr>
        <w:t xml:space="preserve"> expedida pelo próprio licitante, sob as penalidades cabíveis, da inexistência de fato superveniente impeditivo de sua habilitação em processo licitatório e que está em observância ao art. 16 da </w:t>
      </w:r>
      <w:r w:rsidRPr="00FF778D">
        <w:rPr>
          <w:rFonts w:ascii="Minion Pro" w:hAnsi="Minion Pro" w:cs="Calibri"/>
          <w:sz w:val="22"/>
          <w:szCs w:val="22"/>
          <w:highlight w:val="yellow"/>
        </w:rPr>
        <w:t>Resolução SESC nº 1.5</w:t>
      </w:r>
      <w:r w:rsidR="00FF778D" w:rsidRPr="00FF778D">
        <w:rPr>
          <w:rFonts w:ascii="Minion Pro" w:hAnsi="Minion Pro" w:cs="Calibri"/>
          <w:sz w:val="22"/>
          <w:szCs w:val="22"/>
          <w:highlight w:val="yellow"/>
        </w:rPr>
        <w:t>93</w:t>
      </w:r>
      <w:r w:rsidRPr="00FF778D">
        <w:rPr>
          <w:rFonts w:ascii="Minion Pro" w:hAnsi="Minion Pro" w:cs="Calibri"/>
          <w:sz w:val="22"/>
          <w:szCs w:val="22"/>
          <w:highlight w:val="yellow"/>
        </w:rPr>
        <w:t>/202</w:t>
      </w:r>
      <w:r w:rsidR="00FF778D" w:rsidRPr="00FF778D">
        <w:rPr>
          <w:rFonts w:ascii="Minion Pro" w:hAnsi="Minion Pro" w:cs="Calibri"/>
          <w:sz w:val="22"/>
          <w:szCs w:val="22"/>
          <w:highlight w:val="yellow"/>
        </w:rPr>
        <w:t>4</w:t>
      </w:r>
      <w:r w:rsidRPr="004F7D09">
        <w:rPr>
          <w:rFonts w:ascii="Minion Pro" w:hAnsi="Minion Pro" w:cs="Calibri"/>
          <w:sz w:val="22"/>
          <w:szCs w:val="22"/>
        </w:rPr>
        <w:t xml:space="preserve"> cumprindo plenamente os requisitos de habilitação do certame em epígrafe devidamente datada, as</w:t>
      </w:r>
      <w:r w:rsidR="00FF778D">
        <w:rPr>
          <w:rFonts w:ascii="Minion Pro" w:hAnsi="Minion Pro" w:cs="Calibri"/>
          <w:sz w:val="22"/>
          <w:szCs w:val="22"/>
        </w:rPr>
        <w:t>sinada e redigida objetivamente.</w:t>
      </w:r>
    </w:p>
    <w:p w:rsidR="00E6611B" w:rsidRPr="004F7D09" w:rsidRDefault="00E6611B" w:rsidP="00E6611B">
      <w:pPr>
        <w:jc w:val="both"/>
        <w:rPr>
          <w:rFonts w:ascii="Minion Pro" w:hAnsi="Minion Pro" w:cs="Calibri"/>
          <w:sz w:val="22"/>
          <w:szCs w:val="22"/>
        </w:rPr>
      </w:pPr>
      <w:r w:rsidRPr="004F7D09">
        <w:rPr>
          <w:rFonts w:ascii="Minion Pro" w:hAnsi="Minion Pro" w:cs="Calibri"/>
          <w:sz w:val="22"/>
          <w:szCs w:val="22"/>
        </w:rPr>
        <w:t xml:space="preserve">b) </w:t>
      </w:r>
      <w:r w:rsidRPr="004F7D09">
        <w:rPr>
          <w:rFonts w:ascii="Minion Pro" w:hAnsi="Minion Pro" w:cs="Calibri"/>
          <w:b/>
          <w:sz w:val="22"/>
          <w:szCs w:val="22"/>
        </w:rPr>
        <w:t>DECLARAÇÃO</w:t>
      </w:r>
      <w:r w:rsidRPr="004F7D09">
        <w:rPr>
          <w:rFonts w:ascii="Minion Pro" w:hAnsi="Minion Pro" w:cs="Calibri"/>
          <w:sz w:val="22"/>
          <w:szCs w:val="22"/>
        </w:rPr>
        <w:t xml:space="preserve"> fornecida pelo licitante de que está ciente das condições da licitação, que assume a responsabilidade pela autenticidade e veracidade de todos os documentos apresentados, sujeitando-se às penalidades legais e de que fornecerá quaisquer informações complementares, se e quando solicitadas pelo </w:t>
      </w:r>
      <w:r w:rsidRPr="004F7D09">
        <w:rPr>
          <w:rFonts w:ascii="Minion Pro" w:hAnsi="Minion Pro" w:cs="Calibri"/>
          <w:b/>
          <w:sz w:val="22"/>
          <w:szCs w:val="22"/>
        </w:rPr>
        <w:t xml:space="preserve">SESC-AR/CE </w:t>
      </w:r>
      <w:r w:rsidRPr="004F7D09">
        <w:rPr>
          <w:rFonts w:ascii="Minion Pro" w:hAnsi="Minion Pro" w:cs="Calibri"/>
          <w:sz w:val="22"/>
          <w:szCs w:val="22"/>
        </w:rPr>
        <w:t>e ainda que recebeu o edital, seus anexos e demais documentos e de que tomou conhecimento de todas as condições do instrumento convocatório</w:t>
      </w:r>
      <w:r w:rsidR="00FF778D">
        <w:rPr>
          <w:rFonts w:ascii="Minion Pro" w:hAnsi="Minion Pro" w:cs="Calibri"/>
          <w:sz w:val="22"/>
          <w:szCs w:val="22"/>
        </w:rPr>
        <w:t>.</w:t>
      </w:r>
    </w:p>
    <w:p w:rsidR="00E6611B" w:rsidRPr="004F7D09" w:rsidRDefault="00E6611B" w:rsidP="00E6611B">
      <w:pPr>
        <w:tabs>
          <w:tab w:val="left" w:pos="1276"/>
          <w:tab w:val="left" w:pos="1560"/>
          <w:tab w:val="left" w:pos="1701"/>
          <w:tab w:val="left" w:pos="1843"/>
        </w:tabs>
        <w:jc w:val="both"/>
        <w:rPr>
          <w:rFonts w:ascii="Minion Pro" w:hAnsi="Minion Pro" w:cs="Calibri"/>
          <w:sz w:val="22"/>
          <w:szCs w:val="22"/>
        </w:rPr>
      </w:pPr>
      <w:r w:rsidRPr="004F7D09">
        <w:rPr>
          <w:rFonts w:ascii="Minion Pro" w:hAnsi="Minion Pro" w:cs="Calibri"/>
          <w:sz w:val="22"/>
          <w:szCs w:val="22"/>
        </w:rPr>
        <w:t xml:space="preserve">c) </w:t>
      </w:r>
      <w:r w:rsidRPr="004F7D09">
        <w:rPr>
          <w:rFonts w:ascii="Minion Pro" w:hAnsi="Minion Pro" w:cs="Calibri"/>
          <w:b/>
          <w:sz w:val="22"/>
          <w:szCs w:val="22"/>
        </w:rPr>
        <w:t>DECLARAÇÃO</w:t>
      </w:r>
      <w:r w:rsidRPr="004F7D09">
        <w:rPr>
          <w:rFonts w:ascii="Minion Pro" w:hAnsi="Minion Pro" w:cs="Calibri"/>
          <w:sz w:val="22"/>
          <w:szCs w:val="22"/>
        </w:rPr>
        <w:t xml:space="preserve"> expressa do licitante que assume inteira responsabilidade pelo fornecimento dos produtos, materiais ou serviço objeto desta licitação, e que se sujeita às condições estipuladas neste Edital, obrigando-se a efetuar dito fornecimento, aquisição ou prestação de serviço nas características, especificações, datas, locais e horários preestabelecidos nos Anexos I – Termo de Referência e Contrato ou outro instrumento que o substitua (Ordem de Pagamento/ Ordem de Serviço/ Pedido ao Fornecedor – PAF).</w:t>
      </w:r>
    </w:p>
    <w:p w:rsidR="00E6611B" w:rsidRPr="004F7D09" w:rsidRDefault="00E6611B" w:rsidP="00E6611B">
      <w:pPr>
        <w:tabs>
          <w:tab w:val="left" w:pos="1418"/>
          <w:tab w:val="left" w:pos="1560"/>
        </w:tabs>
        <w:jc w:val="both"/>
        <w:rPr>
          <w:rFonts w:ascii="Minion Pro" w:hAnsi="Minion Pro" w:cs="Calibri"/>
          <w:sz w:val="22"/>
          <w:szCs w:val="22"/>
        </w:rPr>
      </w:pPr>
      <w:r w:rsidRPr="004F7D09">
        <w:rPr>
          <w:rFonts w:ascii="Minion Pro" w:hAnsi="Minion Pro" w:cs="Calibri"/>
          <w:sz w:val="22"/>
          <w:szCs w:val="22"/>
        </w:rPr>
        <w:t>d)</w:t>
      </w:r>
      <w:r w:rsidRPr="004F7D09">
        <w:rPr>
          <w:rFonts w:ascii="Minion Pro" w:hAnsi="Minion Pro" w:cs="Calibri"/>
          <w:b/>
          <w:sz w:val="22"/>
          <w:szCs w:val="22"/>
        </w:rPr>
        <w:t xml:space="preserve"> DECLARAÇÃO</w:t>
      </w:r>
      <w:r w:rsidRPr="004F7D09">
        <w:rPr>
          <w:rFonts w:ascii="Minion Pro" w:hAnsi="Minion Pro" w:cs="Calibri"/>
          <w:sz w:val="22"/>
          <w:szCs w:val="22"/>
        </w:rPr>
        <w:t xml:space="preserve"> de que não possui em seu quadro de pessoal empregado menor de 18 (dezoito) anos em trabalho noturno, perigoso e/ou insalubre e de 16 (dezesseis) anos em qualquer trabalho, salvo na condição de aprendiz, nos termos do Inciso XXXIII do Art. 7º da Constituição Federal, c/c com a Lei </w:t>
      </w:r>
      <w:proofErr w:type="gramStart"/>
      <w:r w:rsidRPr="004F7D09">
        <w:rPr>
          <w:rFonts w:ascii="Minion Pro" w:hAnsi="Minion Pro" w:cs="Calibri"/>
          <w:sz w:val="22"/>
          <w:szCs w:val="22"/>
        </w:rPr>
        <w:t>n.º</w:t>
      </w:r>
      <w:proofErr w:type="gramEnd"/>
      <w:r w:rsidRPr="004F7D09">
        <w:rPr>
          <w:rFonts w:ascii="Minion Pro" w:hAnsi="Minion Pro" w:cs="Calibri"/>
          <w:sz w:val="22"/>
          <w:szCs w:val="22"/>
        </w:rPr>
        <w:t xml:space="preserve"> 9.854/99.</w:t>
      </w:r>
    </w:p>
    <w:p w:rsidR="00E6611B" w:rsidRPr="004F7D09" w:rsidRDefault="00E6611B" w:rsidP="00E6611B">
      <w:pPr>
        <w:pStyle w:val="Recuodecorpodetexto3"/>
        <w:ind w:left="0"/>
        <w:jc w:val="both"/>
        <w:rPr>
          <w:rFonts w:ascii="Minion Pro" w:hAnsi="Minion Pro" w:cs="Calibri"/>
          <w:sz w:val="22"/>
          <w:szCs w:val="22"/>
        </w:rPr>
      </w:pPr>
      <w:r w:rsidRPr="004F7D09">
        <w:rPr>
          <w:rFonts w:ascii="Minion Pro" w:hAnsi="Minion Pro" w:cs="Calibri"/>
          <w:sz w:val="22"/>
          <w:szCs w:val="22"/>
        </w:rPr>
        <w:t xml:space="preserve">e) </w:t>
      </w:r>
      <w:r w:rsidRPr="004F7D09">
        <w:rPr>
          <w:rFonts w:ascii="Minion Pro" w:hAnsi="Minion Pro" w:cs="Calibri"/>
          <w:b/>
          <w:sz w:val="22"/>
          <w:szCs w:val="22"/>
        </w:rPr>
        <w:t>DECLARAÇÃO</w:t>
      </w:r>
      <w:r w:rsidRPr="004F7D09">
        <w:rPr>
          <w:rFonts w:ascii="Minion Pro" w:hAnsi="Minion Pro" w:cs="Calibri"/>
          <w:sz w:val="22"/>
          <w:szCs w:val="22"/>
        </w:rPr>
        <w:t xml:space="preserve"> do licitante de que trabalha com produto ou material ecológico e socialmente responsável ou que adota práticas de sustentabilidade ambiental na produção do produto ou execução de serviços, obedecendo em qualquer caso, à legislação ambiental.</w:t>
      </w:r>
    </w:p>
    <w:p w:rsidR="00FF778D" w:rsidRPr="003E70C9" w:rsidRDefault="00FF778D" w:rsidP="00FF778D">
      <w:pPr>
        <w:jc w:val="both"/>
        <w:rPr>
          <w:rFonts w:ascii="Minion Pro" w:hAnsi="Minion Pro" w:cs="Calibri"/>
          <w:sz w:val="22"/>
          <w:szCs w:val="22"/>
        </w:rPr>
      </w:pPr>
      <w:r w:rsidRPr="004C1816">
        <w:rPr>
          <w:rFonts w:ascii="Minion Pro" w:hAnsi="Minion Pro" w:cs="Calibri"/>
          <w:sz w:val="22"/>
          <w:szCs w:val="22"/>
          <w:highlight w:val="yellow"/>
        </w:rPr>
        <w:t xml:space="preserve">f) </w:t>
      </w:r>
      <w:r w:rsidRPr="004C1816">
        <w:rPr>
          <w:rFonts w:ascii="Minion Pro" w:hAnsi="Minion Pro" w:cs="Calibri"/>
          <w:b/>
          <w:sz w:val="22"/>
          <w:szCs w:val="22"/>
          <w:highlight w:val="yellow"/>
        </w:rPr>
        <w:t>DECLARAÇÃO</w:t>
      </w:r>
      <w:r w:rsidRPr="004C1816">
        <w:rPr>
          <w:rFonts w:ascii="Minion Pro" w:hAnsi="Minion Pro" w:cs="Calibri"/>
          <w:sz w:val="22"/>
          <w:szCs w:val="22"/>
          <w:highlight w:val="yellow"/>
        </w:rPr>
        <w:t xml:space="preserve"> expedida pelo próprio licitante de que não existe parente até o terceiro grau civil (afim ou consanguíneo) do presidente ou membros efetivos e suplentes do Conselho Nacional e Conselho Fiscal e dos Conselhos Regionais do SESC ou do SENAC, bem como de dirigentes de entidades sindicais ou civis, do comércio, patronais ou de empregados dos </w:t>
      </w:r>
      <w:r w:rsidRPr="004C1816">
        <w:rPr>
          <w:rFonts w:ascii="Minion Pro" w:hAnsi="Minion Pro" w:cs="Calibri"/>
          <w:b/>
          <w:sz w:val="22"/>
          <w:szCs w:val="22"/>
          <w:highlight w:val="yellow"/>
        </w:rPr>
        <w:t>SERVIÇOS SOCIAIS AUTÔNOMOS ligados ao Comércio de Bens Serviços e Turismo</w:t>
      </w:r>
      <w:r w:rsidRPr="004C1816">
        <w:rPr>
          <w:rFonts w:ascii="Minion Pro" w:hAnsi="Minion Pro" w:cs="Calibri"/>
          <w:sz w:val="22"/>
          <w:szCs w:val="22"/>
          <w:highlight w:val="yellow"/>
        </w:rPr>
        <w:t xml:space="preserve">, e que está em observância ao Art. 67 do regulamento </w:t>
      </w:r>
      <w:r w:rsidRPr="004C1816">
        <w:rPr>
          <w:rFonts w:ascii="Minion Pro" w:hAnsi="Minion Pro" w:cs="Calibri"/>
          <w:b/>
          <w:sz w:val="22"/>
          <w:szCs w:val="22"/>
          <w:highlight w:val="yellow"/>
        </w:rPr>
        <w:t>SESC/SENAC-AR/CE</w:t>
      </w:r>
      <w:r w:rsidRPr="004C1816">
        <w:rPr>
          <w:rFonts w:ascii="Minion Pro" w:hAnsi="Minion Pro" w:cs="Calibri"/>
          <w:sz w:val="22"/>
          <w:szCs w:val="22"/>
          <w:highlight w:val="yellow"/>
        </w:rPr>
        <w:t>, cumprindo plenamente os requisitos de habilitação do certame em epígrafe, sob as penalidades cabíveis. A declaração deve estar devidamente datada, assinada e redigida objetivamente.</w:t>
      </w:r>
      <w:r>
        <w:rPr>
          <w:rFonts w:ascii="Minion Pro" w:hAnsi="Minion Pro" w:cs="Calibri"/>
          <w:sz w:val="22"/>
          <w:szCs w:val="22"/>
        </w:rPr>
        <w:t xml:space="preserve"> </w:t>
      </w:r>
    </w:p>
    <w:p w:rsidR="00E6611B" w:rsidRPr="004F7D09" w:rsidRDefault="00E6611B" w:rsidP="00E6611B">
      <w:pPr>
        <w:jc w:val="both"/>
        <w:rPr>
          <w:rFonts w:ascii="Minion Pro" w:hAnsi="Minion Pro" w:cs="Calibri"/>
          <w:sz w:val="22"/>
          <w:szCs w:val="22"/>
        </w:rPr>
      </w:pPr>
      <w:r w:rsidRPr="004F7D09">
        <w:rPr>
          <w:rFonts w:ascii="Minion Pro" w:hAnsi="Minion Pro" w:cs="Calibri"/>
          <w:sz w:val="22"/>
          <w:szCs w:val="22"/>
        </w:rPr>
        <w:t xml:space="preserve">g) </w:t>
      </w:r>
      <w:r w:rsidRPr="004F7D09">
        <w:rPr>
          <w:rFonts w:ascii="Minion Pro" w:hAnsi="Minion Pro" w:cs="Calibri"/>
          <w:b/>
          <w:sz w:val="22"/>
          <w:szCs w:val="22"/>
        </w:rPr>
        <w:t>DECLARAÇÃO</w:t>
      </w:r>
      <w:r w:rsidRPr="004F7D09">
        <w:rPr>
          <w:rFonts w:ascii="Minion Pro" w:hAnsi="Minion Pro" w:cs="Calibri"/>
          <w:sz w:val="22"/>
          <w:szCs w:val="22"/>
        </w:rPr>
        <w:t xml:space="preserve"> não tem nenhum direito a indenização ou a reembolso de quaisquer despesas nos será devido, caso a nossa proposta não seja aceita pelo </w:t>
      </w:r>
      <w:r w:rsidRPr="004F7D09">
        <w:rPr>
          <w:rFonts w:ascii="Minion Pro" w:hAnsi="Minion Pro" w:cs="Calibri"/>
          <w:b/>
          <w:sz w:val="22"/>
          <w:szCs w:val="22"/>
        </w:rPr>
        <w:t>SESC</w:t>
      </w:r>
      <w:r w:rsidR="00FF778D">
        <w:rPr>
          <w:rFonts w:ascii="Minion Pro" w:hAnsi="Minion Pro" w:cs="Calibri"/>
          <w:b/>
          <w:sz w:val="22"/>
          <w:szCs w:val="22"/>
        </w:rPr>
        <w:t>-</w:t>
      </w:r>
      <w:r w:rsidRPr="004F7D09">
        <w:rPr>
          <w:rFonts w:ascii="Minion Pro" w:hAnsi="Minion Pro" w:cs="Calibri"/>
          <w:b/>
          <w:sz w:val="22"/>
          <w:szCs w:val="22"/>
        </w:rPr>
        <w:t>AR/CE</w:t>
      </w:r>
      <w:r w:rsidRPr="004F7D09">
        <w:rPr>
          <w:rFonts w:ascii="Minion Pro" w:hAnsi="Minion Pro" w:cs="Calibri"/>
          <w:sz w:val="22"/>
          <w:szCs w:val="22"/>
        </w:rPr>
        <w:t>, seja qual for o motivo;</w:t>
      </w:r>
    </w:p>
    <w:p w:rsidR="00E6611B" w:rsidRDefault="00E6611B" w:rsidP="00E6611B">
      <w:pPr>
        <w:jc w:val="both"/>
        <w:rPr>
          <w:rFonts w:ascii="Minion Pro" w:hAnsi="Minion Pro" w:cs="Calibri"/>
          <w:sz w:val="22"/>
          <w:szCs w:val="22"/>
        </w:rPr>
      </w:pPr>
      <w:r w:rsidRPr="004F7D09">
        <w:rPr>
          <w:rFonts w:ascii="Minion Pro" w:hAnsi="Minion Pro" w:cs="Calibri"/>
          <w:sz w:val="22"/>
          <w:szCs w:val="22"/>
        </w:rPr>
        <w:t xml:space="preserve">h) </w:t>
      </w:r>
      <w:r w:rsidRPr="004F7D09">
        <w:rPr>
          <w:rFonts w:ascii="Minion Pro" w:hAnsi="Minion Pro" w:cs="Calibri"/>
          <w:b/>
          <w:sz w:val="22"/>
          <w:szCs w:val="22"/>
        </w:rPr>
        <w:t>DECLARAÇÃO</w:t>
      </w:r>
      <w:r w:rsidRPr="004F7D09">
        <w:rPr>
          <w:rFonts w:ascii="Minion Pro" w:hAnsi="Minion Pro" w:cs="Calibri"/>
          <w:sz w:val="22"/>
          <w:szCs w:val="22"/>
        </w:rPr>
        <w:t xml:space="preserve"> que nos preços indicados na minha proposta comercial estão incluídos todos benefícios e os custos diretos e indiretos que forem exigidos para prestação o fornecimento do objeto licitado, assim entendida, não só as despesas diretas, com a aquisição de materiais e pagamento da mão-de-obra, como também as despesas indiretas, dentre elas: transporte de pessoal, alimentação, “know-how", "royalties", despesas financeiras, serviços de terceiros, aluguel e aquisição de máquinas; equipamentos, insumos e transportes; contribuições devidas à Previdência Social, encargos sociais e trabalhistas; impostos, taxas, contribuições e emolumentos incidentes sobre o fornecimento, agência de despachantes, ou outras despesas, quaisquer que sejam as suas natureza.</w:t>
      </w:r>
    </w:p>
    <w:p w:rsidR="00E6611B" w:rsidRPr="004F7D09" w:rsidRDefault="00E6611B" w:rsidP="00E6611B">
      <w:pPr>
        <w:jc w:val="both"/>
        <w:rPr>
          <w:rFonts w:ascii="Minion Pro" w:eastAsia="EB Garamond" w:hAnsi="Minion Pro" w:cs="EB Garamond"/>
          <w:b/>
          <w:sz w:val="22"/>
          <w:szCs w:val="22"/>
          <w:highlight w:val="white"/>
          <w:u w:val="single"/>
        </w:rPr>
      </w:pPr>
    </w:p>
    <w:p w:rsidR="00E6611B" w:rsidRPr="004F7D09" w:rsidRDefault="00E6611B" w:rsidP="00E6611B">
      <w:pPr>
        <w:jc w:val="both"/>
        <w:rPr>
          <w:rFonts w:ascii="Minion Pro" w:eastAsia="EB Garamond" w:hAnsi="Minion Pro" w:cs="EB Garamond"/>
          <w:b/>
          <w:sz w:val="22"/>
          <w:szCs w:val="22"/>
          <w:u w:val="single"/>
        </w:rPr>
      </w:pPr>
      <w:r w:rsidRPr="004F7D09">
        <w:rPr>
          <w:rFonts w:ascii="Minion Pro" w:eastAsia="EB Garamond" w:hAnsi="Minion Pro" w:cs="EB Garamond"/>
          <w:b/>
          <w:sz w:val="22"/>
          <w:szCs w:val="22"/>
          <w:highlight w:val="white"/>
          <w:u w:val="single"/>
        </w:rPr>
        <w:t>12. DISPOSIÇ</w:t>
      </w:r>
      <w:r w:rsidRPr="004F7D09">
        <w:rPr>
          <w:rFonts w:ascii="Minion Pro" w:eastAsia="EB Garamond" w:hAnsi="Minion Pro" w:cs="EB Garamond"/>
          <w:b/>
          <w:sz w:val="22"/>
          <w:szCs w:val="22"/>
          <w:u w:val="single"/>
        </w:rPr>
        <w:t>ÕES GERAIS DA HABILITAÇÃO</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lastRenderedPageBreak/>
        <w:t>12.1. Sob pena de inabilitação os documentos apresentados deverão estar em nome da licitante, com o nº do CNPJ e o endereço respectivo, conforme segue:</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12.1.1. Se a licitante for a matriz, todos os documentos deverão estar em nome da matriz, e</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12.1.2. Se a licitante for a filial, todos os documentos deverão estar em nome da filial.</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12.2. No caso dos subitens anteriores, serão dispensados da filial aqueles documentos que COMPROVADAMENTE, forem emitidos SOMENTE em nome da matriz, e vice-versa.</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12.3. Serão aceitos registros de CNPJ de licitante matriz e filial com diferenças de números de documentos pertinentes ao CND e ao CRF/FGTS, quando for comprovada a centralização do recolhimento dessas contribuições.</w:t>
      </w:r>
    </w:p>
    <w:p w:rsidR="00E6611B"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12.4. Caso os prazos de validade não constem expressamente das certidões ou documentos apresentados, será considerado para esse fim, o prazo de 90 dias consecutivos descrito no instrumento convocatório.</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12.5. Se o licitante classificado em primeiro lugar for inabilitado, deve ser analisada a documentação de habilitação do próximo licitante, na ordem de classificação de suas propostas, até que o seguinte classificado que preencha as condições de habilitação seja declarado vencedor.</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12.6. É permitida a inclusão de documento complementar ou atualizado, desde que não alterem a substância das propostas, dos documentos e sua validade jurídica e seja comprobatório de condição atendida pelo licitante quando apresentada sua proposta, que não foi juntada com os demais documentos por equívoco ou falha, o qual deverá ser solicitado e avaliado pelo pregoeiro.</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12.7. O não atendimento de exigências meramente formais que não comprometam a aferição da qualificação do licitante ou interfiram substancialmente no conteúdo de sua proposta comercial, não importará na sua desclassificação/inabilitação ou na invalidação do certame. </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12.8. A licitante que </w:t>
      </w:r>
      <w:r w:rsidRPr="004F7D09">
        <w:rPr>
          <w:rFonts w:ascii="Minion Pro" w:eastAsia="EB Garamond" w:hAnsi="Minion Pro" w:cs="EB Garamond"/>
          <w:b/>
          <w:sz w:val="22"/>
          <w:szCs w:val="22"/>
        </w:rPr>
        <w:t>abandonar</w:t>
      </w:r>
      <w:r w:rsidRPr="004F7D09">
        <w:rPr>
          <w:rFonts w:ascii="Minion Pro" w:eastAsia="EB Garamond" w:hAnsi="Minion Pro" w:cs="EB Garamond"/>
          <w:sz w:val="22"/>
          <w:szCs w:val="22"/>
        </w:rPr>
        <w:t xml:space="preserve"> o certame, deixando de enviar a documentação indicada neste Edital ou quando oportunizado o envio, mediante solicitação do pregoeiro no momento oportuno, será inabilitada e sujeitar-se-á às sanções previstas neste instrumento convocatório.</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widowControl w:val="0"/>
        <w:suppressAutoHyphens/>
        <w:jc w:val="both"/>
        <w:textAlignment w:val="baseline"/>
        <w:rPr>
          <w:rFonts w:ascii="Minion Pro" w:eastAsia="Arial" w:hAnsi="Minion Pro" w:cs="Calibri"/>
          <w:sz w:val="22"/>
          <w:szCs w:val="22"/>
          <w:u w:val="single"/>
          <w:lang w:eastAsia="pt-BR"/>
        </w:rPr>
      </w:pPr>
      <w:r w:rsidRPr="004F7D09">
        <w:rPr>
          <w:rFonts w:ascii="Minion Pro" w:eastAsia="Arial" w:hAnsi="Minion Pro" w:cs="Calibri"/>
          <w:sz w:val="22"/>
          <w:szCs w:val="22"/>
          <w:lang w:eastAsia="pt-BR"/>
        </w:rPr>
        <w:t xml:space="preserve">12.9. Caso a Comissão julgue conveniente, poderá suspender a sessão para analisar os documentos apresentados, marcando, na oportunidade, nova data e horário em que voltará a reunir-se, informando às licitantes. </w:t>
      </w:r>
      <w:r w:rsidRPr="004F7D09">
        <w:rPr>
          <w:rFonts w:ascii="Minion Pro" w:eastAsia="Arial" w:hAnsi="Minion Pro" w:cs="Calibri"/>
          <w:sz w:val="22"/>
          <w:szCs w:val="22"/>
          <w:u w:val="single"/>
          <w:lang w:eastAsia="pt-BR"/>
        </w:rPr>
        <w:t>Nessa hipótese, todos os documentos de habilitação já rubricados e os Envelopes n° 02 - Proposta de Preços, rubricados externamente por todas as licitantes e pelos membros da Comissão, permanecerão em poder desta, até que seja concluída a fase de habilitação.</w:t>
      </w:r>
    </w:p>
    <w:p w:rsidR="00E6611B" w:rsidRPr="004F7D09" w:rsidRDefault="00E6611B" w:rsidP="00E6611B">
      <w:pPr>
        <w:widowControl w:val="0"/>
        <w:suppressAutoHyphens/>
        <w:ind w:left="425"/>
        <w:jc w:val="both"/>
        <w:textAlignment w:val="baseline"/>
        <w:rPr>
          <w:rFonts w:ascii="Minion Pro" w:eastAsia="Arial" w:hAnsi="Minion Pro" w:cs="Calibri"/>
          <w:sz w:val="22"/>
          <w:szCs w:val="22"/>
          <w:lang w:eastAsia="pt-BR"/>
        </w:rPr>
      </w:pPr>
    </w:p>
    <w:p w:rsidR="00E6611B" w:rsidRPr="004F7D09" w:rsidRDefault="00E6611B" w:rsidP="00E6611B">
      <w:pPr>
        <w:widowControl w:val="0"/>
        <w:suppressAutoHyphens/>
        <w:spacing w:after="120"/>
        <w:jc w:val="both"/>
        <w:textAlignment w:val="baseline"/>
        <w:rPr>
          <w:rFonts w:ascii="Minion Pro" w:eastAsia="Arial" w:hAnsi="Minion Pro" w:cs="Calibri"/>
          <w:sz w:val="22"/>
          <w:szCs w:val="22"/>
          <w:lang w:eastAsia="pt-BR"/>
        </w:rPr>
      </w:pPr>
      <w:r w:rsidRPr="004F7D09">
        <w:rPr>
          <w:rFonts w:ascii="Minion Pro" w:eastAsia="Arial" w:hAnsi="Minion Pro" w:cs="Calibri"/>
          <w:sz w:val="22"/>
          <w:szCs w:val="22"/>
          <w:lang w:eastAsia="pt-BR"/>
        </w:rPr>
        <w:t xml:space="preserve">12.10. Ao licitante inabilitado será devolvido o respectivo Envelope n° 02 – Proposta Comercial, sem ser aberto, depois de transcorrido o prazo legal sem interposição de recurso ou de sua desistência, ou da decisão </w:t>
      </w:r>
      <w:r w:rsidRPr="004F7D09">
        <w:rPr>
          <w:rFonts w:ascii="Minion Pro" w:eastAsia="Arial" w:hAnsi="Minion Pro" w:cs="Calibri"/>
          <w:sz w:val="22"/>
          <w:szCs w:val="22"/>
          <w:lang w:eastAsia="pt-BR"/>
        </w:rPr>
        <w:lastRenderedPageBreak/>
        <w:t xml:space="preserve">desfavorável do recurso. </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Calibri" w:hAnsi="Minion Pro" w:cs="Calibri"/>
          <w:color w:val="FF0000"/>
          <w:sz w:val="22"/>
          <w:szCs w:val="22"/>
          <w:lang w:eastAsia="ar-SA"/>
        </w:rPr>
      </w:pPr>
      <w:r w:rsidRPr="004F7D09">
        <w:rPr>
          <w:rFonts w:ascii="Minion Pro" w:eastAsia="EB Garamond" w:hAnsi="Minion Pro" w:cs="EB Garamond"/>
          <w:sz w:val="22"/>
          <w:szCs w:val="22"/>
        </w:rPr>
        <w:t>12.11. Na hipótese de inabilitação de todos os licitantes ou de desclassificação de todas as propostas, poderá ser fixado novo prazo para apresentação de documentação de habilitação ou de propostas retificadas.</w:t>
      </w:r>
    </w:p>
    <w:p w:rsidR="00E6611B" w:rsidRPr="004F7D09" w:rsidRDefault="00E6611B" w:rsidP="00E6611B">
      <w:pPr>
        <w:jc w:val="both"/>
        <w:rPr>
          <w:rFonts w:ascii="Minion Pro" w:eastAsia="EB Garamond" w:hAnsi="Minion Pro" w:cs="EB Garamond"/>
          <w:b/>
          <w:sz w:val="22"/>
          <w:szCs w:val="22"/>
          <w:u w:val="single"/>
        </w:rPr>
      </w:pPr>
    </w:p>
    <w:p w:rsidR="00E6611B" w:rsidRPr="000A076A" w:rsidRDefault="00E6611B" w:rsidP="00E6611B">
      <w:pPr>
        <w:jc w:val="both"/>
        <w:rPr>
          <w:rFonts w:ascii="Minion Pro" w:eastAsia="EB Garamond" w:hAnsi="Minion Pro" w:cs="EB Garamond"/>
          <w:b/>
          <w:sz w:val="22"/>
          <w:szCs w:val="22"/>
          <w:u w:val="single"/>
        </w:rPr>
      </w:pPr>
      <w:r w:rsidRPr="004F7D09">
        <w:rPr>
          <w:rFonts w:ascii="Minion Pro" w:eastAsia="EB Garamond" w:hAnsi="Minion Pro" w:cs="EB Garamond"/>
          <w:b/>
          <w:sz w:val="22"/>
          <w:szCs w:val="22"/>
          <w:u w:val="single"/>
        </w:rPr>
        <w:t>13. D</w:t>
      </w:r>
      <w:r w:rsidR="00437CEF">
        <w:rPr>
          <w:rFonts w:ascii="Minion Pro" w:eastAsia="EB Garamond" w:hAnsi="Minion Pro" w:cs="EB Garamond"/>
          <w:b/>
          <w:sz w:val="22"/>
          <w:szCs w:val="22"/>
          <w:u w:val="single"/>
        </w:rPr>
        <w:t>O PREENCHIMENTO DA</w:t>
      </w:r>
      <w:r w:rsidR="000A076A">
        <w:rPr>
          <w:rFonts w:ascii="Minion Pro" w:eastAsia="EB Garamond" w:hAnsi="Minion Pro" w:cs="EB Garamond"/>
          <w:b/>
          <w:sz w:val="22"/>
          <w:szCs w:val="22"/>
          <w:u w:val="single"/>
        </w:rPr>
        <w:t xml:space="preserve"> </w:t>
      </w:r>
      <w:r w:rsidRPr="004F7D09">
        <w:rPr>
          <w:rFonts w:ascii="Minion Pro" w:eastAsia="EB Garamond" w:hAnsi="Minion Pro" w:cs="EB Garamond"/>
          <w:b/>
          <w:sz w:val="22"/>
          <w:szCs w:val="22"/>
          <w:u w:val="single"/>
        </w:rPr>
        <w:t>PROPOSTA COMERCIAL</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tabs>
          <w:tab w:val="center" w:pos="10380"/>
        </w:tabs>
        <w:jc w:val="both"/>
        <w:rPr>
          <w:rFonts w:ascii="Minion Pro" w:hAnsi="Minion Pro" w:cs="Calibri"/>
          <w:sz w:val="22"/>
          <w:szCs w:val="22"/>
        </w:rPr>
      </w:pPr>
      <w:r w:rsidRPr="004F7D09">
        <w:rPr>
          <w:rFonts w:ascii="Minion Pro" w:hAnsi="Minion Pro" w:cs="Calibri"/>
          <w:sz w:val="22"/>
          <w:szCs w:val="22"/>
        </w:rPr>
        <w:t xml:space="preserve">13.1. A </w:t>
      </w:r>
      <w:r w:rsidRPr="004F7D09">
        <w:rPr>
          <w:rFonts w:ascii="Minion Pro" w:hAnsi="Minion Pro" w:cs="Calibri"/>
          <w:b/>
          <w:sz w:val="22"/>
          <w:szCs w:val="22"/>
        </w:rPr>
        <w:t>PROPOSTA COMERCIAL</w:t>
      </w:r>
      <w:r w:rsidRPr="004F7D09">
        <w:rPr>
          <w:rFonts w:ascii="Minion Pro" w:hAnsi="Minion Pro" w:cs="Calibri"/>
          <w:sz w:val="22"/>
          <w:szCs w:val="22"/>
        </w:rPr>
        <w:t xml:space="preserve"> deverá ser elaborada em papel timbrado da empresa participante, contendo razão social, endereço, CNPJ, telefone, informando o </w:t>
      </w:r>
      <w:r w:rsidRPr="004F7D09">
        <w:rPr>
          <w:rFonts w:ascii="Minion Pro" w:hAnsi="Minion Pro" w:cs="Calibri"/>
          <w:b/>
          <w:sz w:val="22"/>
          <w:szCs w:val="22"/>
        </w:rPr>
        <w:t xml:space="preserve">valor unitário e total </w:t>
      </w:r>
      <w:r w:rsidRPr="004F7D09">
        <w:rPr>
          <w:rFonts w:ascii="Minion Pro" w:hAnsi="Minion Pro" w:cs="Calibri"/>
          <w:sz w:val="22"/>
          <w:szCs w:val="22"/>
        </w:rPr>
        <w:t>expresso em moeda corrente nacional e apresentada sem emendas, rasuras ou entrelinhas que possam comprometer o seu teor, datada e assinada, consignando expressa e separadamente:</w:t>
      </w:r>
    </w:p>
    <w:p w:rsidR="00E6611B" w:rsidRPr="004F7D09" w:rsidRDefault="00E6611B" w:rsidP="00E6611B">
      <w:pPr>
        <w:jc w:val="both"/>
        <w:rPr>
          <w:rFonts w:ascii="Minion Pro" w:hAnsi="Minion Pro" w:cs="Calibri"/>
          <w:sz w:val="22"/>
          <w:szCs w:val="22"/>
        </w:rPr>
      </w:pPr>
    </w:p>
    <w:p w:rsidR="00E6611B" w:rsidRPr="004F7D09" w:rsidRDefault="00E6611B" w:rsidP="00E6611B">
      <w:pPr>
        <w:tabs>
          <w:tab w:val="left" w:pos="426"/>
        </w:tabs>
        <w:jc w:val="both"/>
        <w:rPr>
          <w:rFonts w:ascii="Minion Pro" w:hAnsi="Minion Pro" w:cs="Calibri"/>
          <w:sz w:val="22"/>
          <w:szCs w:val="22"/>
        </w:rPr>
      </w:pPr>
      <w:r w:rsidRPr="004F7D09">
        <w:rPr>
          <w:rFonts w:ascii="Minion Pro" w:hAnsi="Minion Pro" w:cs="Calibri"/>
          <w:sz w:val="22"/>
          <w:szCs w:val="22"/>
        </w:rPr>
        <w:t xml:space="preserve">a) O preço unitário e total (em cifras e por extenso) deve ser compatível com os preços praticados no mercado, incluindo frete, seguros, impostos e taxas, inclusive eventual recolhimento de diferença de alíquota de ICMS quando da hipótese de entrada do (s) produto (s) no Estado do Ceará; </w:t>
      </w:r>
    </w:p>
    <w:p w:rsidR="00E6611B" w:rsidRPr="004F7D09" w:rsidRDefault="00E6611B" w:rsidP="00E6611B">
      <w:pPr>
        <w:tabs>
          <w:tab w:val="left" w:pos="426"/>
        </w:tabs>
        <w:jc w:val="both"/>
        <w:rPr>
          <w:rFonts w:ascii="Minion Pro" w:hAnsi="Minion Pro" w:cs="Calibri"/>
          <w:sz w:val="22"/>
          <w:szCs w:val="22"/>
        </w:rPr>
      </w:pPr>
    </w:p>
    <w:p w:rsidR="00E6611B" w:rsidRPr="004F7D09" w:rsidRDefault="00E6611B" w:rsidP="00E6611B">
      <w:pPr>
        <w:pStyle w:val="Recuodecorpodetexto2"/>
        <w:tabs>
          <w:tab w:val="left" w:pos="426"/>
        </w:tabs>
        <w:spacing w:after="0" w:line="240" w:lineRule="auto"/>
        <w:ind w:left="0"/>
        <w:contextualSpacing/>
        <w:jc w:val="both"/>
        <w:rPr>
          <w:rFonts w:ascii="Minion Pro" w:hAnsi="Minion Pro" w:cs="Calibri"/>
          <w:sz w:val="22"/>
          <w:szCs w:val="22"/>
        </w:rPr>
      </w:pPr>
      <w:r w:rsidRPr="004F7D09">
        <w:rPr>
          <w:rFonts w:ascii="Minion Pro" w:hAnsi="Minion Pro" w:cs="Calibri"/>
          <w:sz w:val="22"/>
          <w:szCs w:val="22"/>
        </w:rPr>
        <w:t xml:space="preserve">b) Especificações claras e completas, ou seja, detalhamento dos </w:t>
      </w:r>
      <w:r w:rsidR="000A076A">
        <w:rPr>
          <w:rFonts w:ascii="Minion Pro" w:hAnsi="Minion Pro" w:cs="Calibri"/>
          <w:sz w:val="22"/>
          <w:szCs w:val="22"/>
        </w:rPr>
        <w:t>itens</w:t>
      </w:r>
      <w:r w:rsidRPr="004F7D09">
        <w:rPr>
          <w:rFonts w:ascii="Minion Pro" w:hAnsi="Minion Pro" w:cs="Calibri"/>
          <w:sz w:val="22"/>
          <w:szCs w:val="22"/>
        </w:rPr>
        <w:t>, conforme as exigências e documentos contidos no Termo de Referência – Anexo I deste Edital;</w:t>
      </w:r>
    </w:p>
    <w:p w:rsidR="00E6611B" w:rsidRPr="004F7D09" w:rsidRDefault="00E6611B" w:rsidP="00E6611B">
      <w:pPr>
        <w:pStyle w:val="Recuodecorpodetexto2"/>
        <w:tabs>
          <w:tab w:val="left" w:pos="993"/>
        </w:tabs>
        <w:spacing w:after="0" w:line="240" w:lineRule="auto"/>
        <w:ind w:left="0"/>
        <w:jc w:val="both"/>
        <w:rPr>
          <w:rFonts w:ascii="Minion Pro" w:hAnsi="Minion Pro" w:cs="Calibri"/>
          <w:sz w:val="22"/>
          <w:szCs w:val="22"/>
        </w:rPr>
      </w:pPr>
    </w:p>
    <w:p w:rsidR="00E6611B" w:rsidRPr="004F7D09" w:rsidRDefault="00E6611B" w:rsidP="00E6611B">
      <w:pPr>
        <w:pStyle w:val="Recuodecorpodetexto2"/>
        <w:tabs>
          <w:tab w:val="left" w:pos="993"/>
        </w:tabs>
        <w:spacing w:after="0" w:line="240" w:lineRule="auto"/>
        <w:ind w:left="0"/>
        <w:jc w:val="both"/>
        <w:rPr>
          <w:rFonts w:ascii="Minion Pro" w:hAnsi="Minion Pro" w:cs="Calibri"/>
          <w:sz w:val="22"/>
          <w:szCs w:val="22"/>
        </w:rPr>
      </w:pPr>
      <w:r w:rsidRPr="004F7D09">
        <w:rPr>
          <w:rFonts w:ascii="Minion Pro" w:hAnsi="Minion Pro" w:cs="Calibri"/>
          <w:sz w:val="22"/>
          <w:szCs w:val="22"/>
        </w:rPr>
        <w:t>13.2. No momento de apresentação das propostas, os Licitantes poderão juntar catálogo com fotos, em que conste as informações detalhadas dos produtos/serviços que figurarem na proposta orçamentária.</w:t>
      </w:r>
    </w:p>
    <w:p w:rsidR="00E6611B" w:rsidRPr="004F7D09" w:rsidRDefault="00E6611B" w:rsidP="00E6611B">
      <w:pPr>
        <w:pStyle w:val="Recuodecorpodetexto2"/>
        <w:tabs>
          <w:tab w:val="left" w:pos="993"/>
        </w:tabs>
        <w:spacing w:after="0" w:line="240" w:lineRule="auto"/>
        <w:ind w:left="0"/>
        <w:jc w:val="both"/>
        <w:rPr>
          <w:rFonts w:ascii="Minion Pro" w:hAnsi="Minion Pro" w:cs="Calibri"/>
          <w:sz w:val="22"/>
          <w:szCs w:val="22"/>
        </w:rPr>
      </w:pPr>
    </w:p>
    <w:p w:rsidR="00E6611B" w:rsidRPr="004F7D09" w:rsidRDefault="00E6611B" w:rsidP="00E6611B">
      <w:pPr>
        <w:pStyle w:val="Recuodecorpodetexto2"/>
        <w:tabs>
          <w:tab w:val="left" w:pos="993"/>
        </w:tabs>
        <w:spacing w:after="0" w:line="240" w:lineRule="auto"/>
        <w:ind w:left="0"/>
        <w:jc w:val="both"/>
        <w:rPr>
          <w:rFonts w:ascii="Minion Pro" w:hAnsi="Minion Pro" w:cs="Calibri"/>
          <w:sz w:val="22"/>
          <w:szCs w:val="22"/>
        </w:rPr>
      </w:pPr>
      <w:r w:rsidRPr="004F7D09">
        <w:rPr>
          <w:rFonts w:ascii="Minion Pro" w:hAnsi="Minion Pro" w:cs="Calibri"/>
          <w:sz w:val="22"/>
          <w:szCs w:val="22"/>
        </w:rPr>
        <w:t xml:space="preserve">13.2.1. </w:t>
      </w:r>
      <w:r w:rsidRPr="004F7D09">
        <w:rPr>
          <w:rFonts w:ascii="Minion Pro" w:hAnsi="Minion Pro" w:cs="Calibri"/>
          <w:b/>
          <w:sz w:val="22"/>
          <w:szCs w:val="22"/>
        </w:rPr>
        <w:t>As Comprovações eventualmente exigidas no Termo de Referência – Anexo I também poderão ser juntadas à Proposta Comercial.</w:t>
      </w:r>
    </w:p>
    <w:p w:rsidR="00E6611B" w:rsidRPr="004F7D09" w:rsidRDefault="00E6611B" w:rsidP="00E6611B">
      <w:pPr>
        <w:pStyle w:val="Recuodecorpodetexto2"/>
        <w:tabs>
          <w:tab w:val="left" w:pos="993"/>
        </w:tabs>
        <w:spacing w:after="0" w:line="240" w:lineRule="auto"/>
        <w:ind w:left="0"/>
        <w:jc w:val="both"/>
        <w:rPr>
          <w:rFonts w:ascii="Minion Pro" w:hAnsi="Minion Pro" w:cs="Calibri"/>
          <w:sz w:val="22"/>
          <w:szCs w:val="22"/>
        </w:rPr>
      </w:pPr>
    </w:p>
    <w:p w:rsidR="00E6611B" w:rsidRPr="004F7D09" w:rsidRDefault="00E6611B" w:rsidP="00E6611B">
      <w:pPr>
        <w:pStyle w:val="Recuodecorpodetexto2"/>
        <w:tabs>
          <w:tab w:val="left" w:pos="993"/>
        </w:tabs>
        <w:spacing w:after="0" w:line="240" w:lineRule="auto"/>
        <w:ind w:left="0"/>
        <w:jc w:val="both"/>
        <w:rPr>
          <w:rFonts w:ascii="Minion Pro" w:hAnsi="Minion Pro" w:cs="Calibri"/>
          <w:sz w:val="22"/>
          <w:szCs w:val="22"/>
        </w:rPr>
      </w:pPr>
      <w:r w:rsidRPr="004F7D09">
        <w:rPr>
          <w:rFonts w:ascii="Minion Pro" w:hAnsi="Minion Pro" w:cs="Calibri"/>
          <w:sz w:val="22"/>
          <w:szCs w:val="22"/>
        </w:rPr>
        <w:t xml:space="preserve">13.2.2. O prazo de validade da proposta deverá ser de </w:t>
      </w:r>
      <w:r w:rsidRPr="004F7D09">
        <w:rPr>
          <w:rFonts w:ascii="Minion Pro" w:hAnsi="Minion Pro" w:cs="Calibri"/>
          <w:b/>
          <w:sz w:val="22"/>
          <w:szCs w:val="22"/>
        </w:rPr>
        <w:t>90 (noventa) dias úteis</w:t>
      </w:r>
      <w:r w:rsidRPr="004F7D09">
        <w:rPr>
          <w:rFonts w:ascii="Minion Pro" w:hAnsi="Minion Pro" w:cs="Calibri"/>
          <w:sz w:val="22"/>
          <w:szCs w:val="22"/>
        </w:rPr>
        <w:t>, contados da data estabelecida para apresentação dos envelopes de Habilitação</w:t>
      </w:r>
      <w:r>
        <w:rPr>
          <w:rFonts w:ascii="Minion Pro" w:hAnsi="Minion Pro" w:cs="Calibri"/>
          <w:sz w:val="22"/>
          <w:szCs w:val="22"/>
        </w:rPr>
        <w:t xml:space="preserve"> e </w:t>
      </w:r>
      <w:r w:rsidRPr="004F7D09">
        <w:rPr>
          <w:rFonts w:ascii="Minion Pro" w:hAnsi="Minion Pro" w:cs="Calibri"/>
          <w:sz w:val="22"/>
          <w:szCs w:val="22"/>
        </w:rPr>
        <w:t>Proposta.</w:t>
      </w:r>
    </w:p>
    <w:p w:rsidR="00E6611B" w:rsidRPr="004F7D09" w:rsidRDefault="00E6611B" w:rsidP="00E6611B">
      <w:pPr>
        <w:jc w:val="both"/>
        <w:rPr>
          <w:rFonts w:ascii="Minion Pro" w:hAnsi="Minion Pro" w:cs="Calibri"/>
          <w:sz w:val="22"/>
          <w:szCs w:val="22"/>
        </w:rPr>
      </w:pPr>
    </w:p>
    <w:p w:rsidR="00E6611B" w:rsidRPr="004F7D09" w:rsidRDefault="00E6611B" w:rsidP="00E6611B">
      <w:pPr>
        <w:pStyle w:val="Corpodetexto2"/>
        <w:tabs>
          <w:tab w:val="left" w:pos="142"/>
        </w:tabs>
        <w:spacing w:after="0" w:line="240" w:lineRule="auto"/>
        <w:contextualSpacing/>
        <w:jc w:val="both"/>
        <w:rPr>
          <w:rFonts w:ascii="Minion Pro" w:hAnsi="Minion Pro" w:cs="Calibri"/>
          <w:sz w:val="22"/>
          <w:szCs w:val="22"/>
        </w:rPr>
      </w:pPr>
      <w:r w:rsidRPr="004F7D09">
        <w:rPr>
          <w:rFonts w:ascii="Minion Pro" w:hAnsi="Minion Pro" w:cs="Calibri"/>
          <w:sz w:val="22"/>
          <w:szCs w:val="22"/>
        </w:rPr>
        <w:t>13.2.3. Devem estar incluídos no preço todos os insumos que o compõem, tais como as despesas com mão-de-obra, impostos, taxas, frete, seguros e quaisquer outros que incidam direta ou indiretamente na execução dos serviços objeto desta Licitação, sob pena de não poderem ser inseridos posteriormente.</w:t>
      </w:r>
    </w:p>
    <w:p w:rsidR="00E6611B" w:rsidRPr="004F7D09" w:rsidRDefault="00E6611B" w:rsidP="00E6611B">
      <w:pPr>
        <w:jc w:val="both"/>
        <w:rPr>
          <w:rFonts w:ascii="Minion Pro" w:hAnsi="Minion Pro" w:cs="Calibri"/>
          <w:sz w:val="22"/>
          <w:szCs w:val="22"/>
        </w:rPr>
      </w:pPr>
    </w:p>
    <w:p w:rsidR="00E6611B" w:rsidRPr="004F7D09" w:rsidRDefault="00E6611B" w:rsidP="00E6611B">
      <w:pPr>
        <w:jc w:val="both"/>
        <w:rPr>
          <w:rFonts w:ascii="Minion Pro" w:hAnsi="Minion Pro" w:cs="Calibri"/>
          <w:sz w:val="22"/>
          <w:szCs w:val="22"/>
        </w:rPr>
      </w:pPr>
      <w:r w:rsidRPr="004F7D09">
        <w:rPr>
          <w:rFonts w:ascii="Minion Pro" w:hAnsi="Minion Pro" w:cs="Calibri"/>
          <w:sz w:val="22"/>
          <w:szCs w:val="22"/>
        </w:rPr>
        <w:t>13.2.4. A proposta de preços enviada ou apresentada implicará em plena aceitação, por parte da Licitante, das condições estabelecidas neste Edital e em seus Anexos.</w:t>
      </w:r>
    </w:p>
    <w:p w:rsidR="00E6611B" w:rsidRPr="004F7D09" w:rsidRDefault="00E6611B" w:rsidP="00E6611B">
      <w:pPr>
        <w:jc w:val="both"/>
        <w:rPr>
          <w:rFonts w:ascii="Minion Pro" w:hAnsi="Minion Pro" w:cs="Calibri"/>
          <w:sz w:val="22"/>
          <w:szCs w:val="22"/>
        </w:rPr>
      </w:pPr>
    </w:p>
    <w:p w:rsidR="00E6611B" w:rsidRPr="004F7D09" w:rsidRDefault="00E6611B" w:rsidP="00E6611B">
      <w:pPr>
        <w:jc w:val="both"/>
        <w:rPr>
          <w:rFonts w:ascii="Minion Pro" w:hAnsi="Minion Pro" w:cs="Calibri"/>
          <w:sz w:val="22"/>
          <w:szCs w:val="22"/>
        </w:rPr>
      </w:pPr>
      <w:r w:rsidRPr="004F7D09">
        <w:rPr>
          <w:rFonts w:ascii="Minion Pro" w:hAnsi="Minion Pro" w:cs="Calibri"/>
          <w:sz w:val="22"/>
          <w:szCs w:val="22"/>
        </w:rPr>
        <w:t>13.2.5. A apresentação das propostas implica obrigatoriedade do cumprimento das disposições nelas contidas, assumindo o proponente o compromisso de entrega dos bens/materiais/produtos/serviço, promovendo, quando requerido a sua substituição.</w:t>
      </w:r>
    </w:p>
    <w:p w:rsidR="00E6611B" w:rsidRPr="004F7D09" w:rsidRDefault="00E6611B" w:rsidP="00E6611B">
      <w:pPr>
        <w:jc w:val="both"/>
        <w:rPr>
          <w:rFonts w:ascii="Minion Pro" w:hAnsi="Minion Pro" w:cs="Calibri"/>
          <w:sz w:val="22"/>
          <w:szCs w:val="22"/>
        </w:rPr>
      </w:pPr>
    </w:p>
    <w:p w:rsidR="00E6611B" w:rsidRPr="004F7D09" w:rsidRDefault="00E6611B" w:rsidP="00E6611B">
      <w:pPr>
        <w:jc w:val="both"/>
        <w:rPr>
          <w:rFonts w:ascii="Minion Pro" w:hAnsi="Minion Pro" w:cs="Calibri"/>
          <w:sz w:val="22"/>
          <w:szCs w:val="22"/>
        </w:rPr>
      </w:pPr>
      <w:r w:rsidRPr="004F7D09">
        <w:rPr>
          <w:rFonts w:ascii="Minion Pro" w:hAnsi="Minion Pro" w:cs="Calibri"/>
          <w:sz w:val="22"/>
          <w:szCs w:val="22"/>
        </w:rPr>
        <w:t>13.2.6. Não serão consideradas, por parte de qualquer das licitantes, alternativas de fornecimento nem de preço, para o mesmo produto.</w:t>
      </w:r>
    </w:p>
    <w:p w:rsidR="00E6611B" w:rsidRPr="004F7D09" w:rsidRDefault="00E6611B" w:rsidP="00E6611B">
      <w:pPr>
        <w:jc w:val="both"/>
        <w:rPr>
          <w:rFonts w:ascii="Minion Pro" w:hAnsi="Minion Pro" w:cs="Calibri"/>
          <w:sz w:val="22"/>
          <w:szCs w:val="22"/>
        </w:rPr>
      </w:pPr>
    </w:p>
    <w:p w:rsidR="00E6611B" w:rsidRPr="004F7D09" w:rsidRDefault="00E6611B" w:rsidP="00E6611B">
      <w:pPr>
        <w:jc w:val="both"/>
        <w:rPr>
          <w:rFonts w:ascii="Minion Pro" w:hAnsi="Minion Pro" w:cs="Calibri"/>
          <w:sz w:val="22"/>
          <w:szCs w:val="22"/>
        </w:rPr>
      </w:pPr>
      <w:r w:rsidRPr="004F7D09">
        <w:rPr>
          <w:rFonts w:ascii="Minion Pro" w:hAnsi="Minion Pro" w:cs="Calibri"/>
          <w:sz w:val="22"/>
          <w:szCs w:val="22"/>
        </w:rPr>
        <w:t>13.2.7. Após a assinatura do Contrato/emissão de ordem de fornecimento ou documento equivalente, não poderá a licitante entregar produto/bem/material/equipamento/serviço diferente do disposto no Edital e diferente do constante da proposta vencedora, sob pena de aplicação de multa e demais sanções, bem como rescisão contratual.</w:t>
      </w:r>
    </w:p>
    <w:p w:rsidR="00E6611B" w:rsidRPr="004F7D09" w:rsidRDefault="00E6611B" w:rsidP="00E6611B">
      <w:pPr>
        <w:jc w:val="both"/>
        <w:rPr>
          <w:rFonts w:ascii="Minion Pro" w:hAnsi="Minion Pro" w:cs="Calibri"/>
          <w:sz w:val="22"/>
          <w:szCs w:val="22"/>
        </w:rPr>
      </w:pPr>
    </w:p>
    <w:p w:rsidR="00E6611B" w:rsidRPr="004F7D09" w:rsidRDefault="00E6611B" w:rsidP="00E6611B">
      <w:pPr>
        <w:jc w:val="both"/>
        <w:rPr>
          <w:rFonts w:ascii="Minion Pro" w:hAnsi="Minion Pro" w:cs="Calibri"/>
          <w:sz w:val="22"/>
          <w:szCs w:val="22"/>
        </w:rPr>
      </w:pPr>
      <w:r w:rsidRPr="004F7D09">
        <w:rPr>
          <w:rFonts w:ascii="Minion Pro" w:hAnsi="Minion Pro" w:cs="Calibri"/>
          <w:sz w:val="22"/>
          <w:szCs w:val="22"/>
        </w:rPr>
        <w:t>13.2.8. Todas as especificações do objeto contidas na proposta vinculam a licitante.</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13.2.9. Não será aceita oferta de objeto com especificações de características inferiores das indicadas nos Anexos deste Edital.</w:t>
      </w:r>
    </w:p>
    <w:p w:rsidR="00E6611B" w:rsidRPr="004F7D09" w:rsidRDefault="00E6611B" w:rsidP="00E6611B">
      <w:pPr>
        <w:widowControl w:val="0"/>
        <w:suppressAutoHyphens/>
        <w:jc w:val="both"/>
        <w:textAlignment w:val="baseline"/>
        <w:rPr>
          <w:rFonts w:ascii="Minion Pro" w:eastAsia="Arial" w:hAnsi="Minion Pro" w:cs="Calibri"/>
          <w:sz w:val="22"/>
          <w:szCs w:val="22"/>
          <w:lang w:eastAsia="pt-BR"/>
        </w:rPr>
      </w:pPr>
    </w:p>
    <w:p w:rsidR="00E6611B" w:rsidRPr="004F7D09" w:rsidRDefault="00E6611B" w:rsidP="00E6611B">
      <w:pPr>
        <w:widowControl w:val="0"/>
        <w:suppressAutoHyphens/>
        <w:jc w:val="both"/>
        <w:textAlignment w:val="baseline"/>
        <w:rPr>
          <w:rFonts w:ascii="Minion Pro" w:eastAsia="Arial" w:hAnsi="Minion Pro" w:cs="Calibri"/>
          <w:b/>
          <w:sz w:val="22"/>
          <w:szCs w:val="22"/>
          <w:u w:val="single"/>
          <w:lang w:eastAsia="pt-BR"/>
        </w:rPr>
      </w:pPr>
      <w:r w:rsidRPr="004F7D09">
        <w:rPr>
          <w:rFonts w:ascii="Minion Pro" w:eastAsia="Arial" w:hAnsi="Minion Pro" w:cs="Calibri"/>
          <w:b/>
          <w:sz w:val="22"/>
          <w:szCs w:val="22"/>
          <w:u w:val="single"/>
          <w:lang w:eastAsia="pt-BR"/>
        </w:rPr>
        <w:t>14. DO JULGAMENTO DAS PROPOSTAS</w:t>
      </w:r>
    </w:p>
    <w:p w:rsidR="00E6611B" w:rsidRPr="004F7D09" w:rsidRDefault="00E6611B" w:rsidP="00E6611B">
      <w:pPr>
        <w:widowControl w:val="0"/>
        <w:suppressAutoHyphens/>
        <w:jc w:val="both"/>
        <w:textAlignment w:val="baseline"/>
        <w:rPr>
          <w:rFonts w:ascii="Minion Pro" w:eastAsia="Arial" w:hAnsi="Minion Pro" w:cs="Calibri"/>
          <w:b/>
          <w:sz w:val="22"/>
          <w:szCs w:val="22"/>
          <w:u w:val="single"/>
          <w:lang w:eastAsia="pt-BR"/>
        </w:rPr>
      </w:pPr>
    </w:p>
    <w:p w:rsidR="00E6611B" w:rsidRPr="004F7D09" w:rsidRDefault="00E6611B" w:rsidP="00E6611B">
      <w:pPr>
        <w:widowControl w:val="0"/>
        <w:suppressAutoHyphens/>
        <w:jc w:val="both"/>
        <w:textAlignment w:val="baseline"/>
        <w:rPr>
          <w:rFonts w:ascii="Minion Pro" w:eastAsia="Arial" w:hAnsi="Minion Pro" w:cs="Calibri"/>
          <w:sz w:val="22"/>
          <w:szCs w:val="22"/>
          <w:lang w:eastAsia="pt-BR"/>
        </w:rPr>
      </w:pPr>
      <w:r w:rsidRPr="004F7D09">
        <w:rPr>
          <w:rFonts w:ascii="Minion Pro" w:eastAsia="Arial" w:hAnsi="Minion Pro" w:cs="Calibri"/>
          <w:sz w:val="22"/>
          <w:szCs w:val="22"/>
          <w:lang w:eastAsia="pt-BR"/>
        </w:rPr>
        <w:t xml:space="preserve">14.1. Após o procedimento de verificação da documentação de habilitação, os Envelopes n° 02 - Proposta de Preços dos licitantes habilitados </w:t>
      </w:r>
      <w:r w:rsidR="00BA35E7">
        <w:rPr>
          <w:rFonts w:ascii="Minion Pro" w:eastAsia="Arial" w:hAnsi="Minion Pro" w:cs="Calibri"/>
          <w:sz w:val="22"/>
          <w:szCs w:val="22"/>
          <w:lang w:eastAsia="pt-BR"/>
        </w:rPr>
        <w:t xml:space="preserve">serão abertos, na mesma sessão </w:t>
      </w:r>
      <w:r w:rsidRPr="004F7D09">
        <w:rPr>
          <w:rFonts w:ascii="Minion Pro" w:eastAsia="Arial" w:hAnsi="Minion Pro" w:cs="Calibri"/>
          <w:sz w:val="22"/>
          <w:szCs w:val="22"/>
          <w:lang w:eastAsia="pt-BR"/>
        </w:rPr>
        <w:t>ou em ato público especificamente marcado para este fim, após o regular decurso da fase recursal.</w:t>
      </w:r>
    </w:p>
    <w:p w:rsidR="00E6611B" w:rsidRPr="004F7D09" w:rsidRDefault="00E6611B" w:rsidP="00E6611B">
      <w:pPr>
        <w:widowControl w:val="0"/>
        <w:suppressAutoHyphens/>
        <w:jc w:val="both"/>
        <w:textAlignment w:val="baseline"/>
        <w:rPr>
          <w:rFonts w:ascii="Minion Pro" w:eastAsia="Arial" w:hAnsi="Minion Pro" w:cs="Calibri"/>
          <w:sz w:val="22"/>
          <w:szCs w:val="22"/>
          <w:lang w:eastAsia="pt-BR"/>
        </w:rPr>
      </w:pPr>
    </w:p>
    <w:p w:rsidR="00E6611B" w:rsidRPr="004F7D09" w:rsidRDefault="00E6611B" w:rsidP="00E6611B">
      <w:pPr>
        <w:widowControl w:val="0"/>
        <w:suppressAutoHyphens/>
        <w:jc w:val="both"/>
        <w:textAlignment w:val="baseline"/>
        <w:rPr>
          <w:rFonts w:ascii="Minion Pro" w:eastAsia="Arial" w:hAnsi="Minion Pro" w:cs="Calibri"/>
          <w:sz w:val="22"/>
          <w:szCs w:val="22"/>
          <w:lang w:eastAsia="pt-BR"/>
        </w:rPr>
      </w:pPr>
      <w:r w:rsidRPr="004F7D09">
        <w:rPr>
          <w:rFonts w:ascii="Minion Pro" w:eastAsia="Arial" w:hAnsi="Minion Pro" w:cs="Calibri"/>
          <w:sz w:val="22"/>
          <w:szCs w:val="22"/>
          <w:lang w:eastAsia="pt-BR"/>
        </w:rPr>
        <w:t>14.2. Ultrapassada a fase de habilitação e abertas as propostas, não cabe desclassificar o licitante por motivo relacionado com a habilitação, salvo em razão de fatos supervenientes ou só conhecidos após o julgamento.</w:t>
      </w:r>
    </w:p>
    <w:p w:rsidR="00E6611B" w:rsidRPr="004F7D09" w:rsidRDefault="00E6611B" w:rsidP="00E6611B">
      <w:pPr>
        <w:widowControl w:val="0"/>
        <w:suppressAutoHyphens/>
        <w:jc w:val="both"/>
        <w:textAlignment w:val="baseline"/>
        <w:rPr>
          <w:rFonts w:ascii="Minion Pro" w:eastAsia="Arial" w:hAnsi="Minion Pro" w:cs="Calibri"/>
          <w:sz w:val="22"/>
          <w:szCs w:val="22"/>
          <w:lang w:eastAsia="pt-BR"/>
        </w:rPr>
      </w:pPr>
    </w:p>
    <w:p w:rsidR="00E6611B" w:rsidRPr="004F7D09" w:rsidRDefault="00E6611B" w:rsidP="00E6611B">
      <w:pPr>
        <w:widowControl w:val="0"/>
        <w:suppressAutoHyphens/>
        <w:jc w:val="both"/>
        <w:textAlignment w:val="baseline"/>
        <w:rPr>
          <w:rFonts w:ascii="Minion Pro" w:eastAsia="Arial" w:hAnsi="Minion Pro" w:cs="Calibri"/>
          <w:sz w:val="22"/>
          <w:szCs w:val="22"/>
          <w:lang w:eastAsia="pt-BR"/>
        </w:rPr>
      </w:pPr>
      <w:r w:rsidRPr="004F7D09">
        <w:rPr>
          <w:rFonts w:ascii="Minion Pro" w:eastAsia="Arial" w:hAnsi="Minion Pro" w:cs="Calibri"/>
          <w:sz w:val="22"/>
          <w:szCs w:val="22"/>
          <w:lang w:eastAsia="pt-BR"/>
        </w:rPr>
        <w:t>14.3. As propostas de preços dos licitantes habilitados serão então julgadas, conforme item próprio deste Instrumento Convocatório.</w:t>
      </w:r>
    </w:p>
    <w:p w:rsidR="00E6611B" w:rsidRPr="004F7D09" w:rsidRDefault="00E6611B" w:rsidP="00E6611B">
      <w:pPr>
        <w:widowControl w:val="0"/>
        <w:suppressAutoHyphens/>
        <w:jc w:val="both"/>
        <w:textAlignment w:val="baseline"/>
        <w:rPr>
          <w:rFonts w:ascii="Minion Pro" w:eastAsia="Arial" w:hAnsi="Minion Pro" w:cs="Calibri"/>
          <w:sz w:val="22"/>
          <w:szCs w:val="22"/>
          <w:lang w:eastAsia="pt-BR"/>
        </w:rPr>
      </w:pPr>
    </w:p>
    <w:p w:rsidR="00E6611B" w:rsidRPr="004F7D09" w:rsidRDefault="00E6611B" w:rsidP="00E6611B">
      <w:pPr>
        <w:widowControl w:val="0"/>
        <w:suppressAutoHyphens/>
        <w:jc w:val="both"/>
        <w:textAlignment w:val="baseline"/>
        <w:rPr>
          <w:rFonts w:ascii="Minion Pro" w:eastAsia="Arial" w:hAnsi="Minion Pro" w:cs="Calibri"/>
          <w:sz w:val="22"/>
          <w:szCs w:val="22"/>
          <w:lang w:eastAsia="pt-BR"/>
        </w:rPr>
      </w:pPr>
      <w:r w:rsidRPr="004F7D09">
        <w:rPr>
          <w:rFonts w:ascii="Minion Pro" w:eastAsia="Arial" w:hAnsi="Minion Pro" w:cs="Calibri"/>
          <w:sz w:val="22"/>
          <w:szCs w:val="22"/>
          <w:lang w:eastAsia="pt-BR"/>
        </w:rPr>
        <w:t>14.4. 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rsidR="00E6611B" w:rsidRDefault="00E6611B" w:rsidP="00E6611B">
      <w:pPr>
        <w:widowControl w:val="0"/>
        <w:suppressAutoHyphens/>
        <w:jc w:val="both"/>
        <w:textAlignment w:val="baseline"/>
        <w:rPr>
          <w:rFonts w:ascii="Minion Pro" w:eastAsia="Arial" w:hAnsi="Minion Pro" w:cs="Calibri"/>
          <w:sz w:val="22"/>
          <w:szCs w:val="22"/>
          <w:lang w:eastAsia="pt-BR"/>
        </w:rPr>
      </w:pPr>
    </w:p>
    <w:p w:rsidR="00E6611B" w:rsidRPr="004F7D09" w:rsidRDefault="00E6611B" w:rsidP="00E6611B">
      <w:pPr>
        <w:widowControl w:val="0"/>
        <w:suppressAutoHyphens/>
        <w:jc w:val="both"/>
        <w:textAlignment w:val="baseline"/>
        <w:rPr>
          <w:rFonts w:ascii="Minion Pro" w:eastAsia="Arial" w:hAnsi="Minion Pro" w:cs="Calibri"/>
          <w:sz w:val="22"/>
          <w:szCs w:val="22"/>
          <w:lang w:eastAsia="pt-BR"/>
        </w:rPr>
      </w:pPr>
      <w:r w:rsidRPr="004F7D09">
        <w:rPr>
          <w:rFonts w:ascii="Minion Pro" w:eastAsia="Arial" w:hAnsi="Minion Pro" w:cs="Calibri"/>
          <w:sz w:val="22"/>
          <w:szCs w:val="22"/>
          <w:lang w:eastAsia="pt-BR"/>
        </w:rPr>
        <w:t>14.5. A Comissão de Licitação verificará as propostas apresentadas, desclassificando desde logo aquelas que não estejam em conformidade com os requisitos estabelecidos neste Edital.</w:t>
      </w:r>
    </w:p>
    <w:p w:rsidR="00E6611B" w:rsidRPr="004F7D09" w:rsidRDefault="00E6611B" w:rsidP="00E6611B">
      <w:pPr>
        <w:widowControl w:val="0"/>
        <w:suppressAutoHyphens/>
        <w:jc w:val="both"/>
        <w:textAlignment w:val="baseline"/>
        <w:rPr>
          <w:rFonts w:ascii="Minion Pro" w:eastAsia="Arial" w:hAnsi="Minion Pro" w:cs="Calibri"/>
          <w:sz w:val="22"/>
          <w:szCs w:val="22"/>
          <w:lang w:eastAsia="pt-BR"/>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14.6. O Pregoeiro examinará as Proposta</w:t>
      </w:r>
      <w:r w:rsidR="008A6768">
        <w:rPr>
          <w:rFonts w:ascii="Minion Pro" w:eastAsia="EB Garamond" w:hAnsi="Minion Pro" w:cs="EB Garamond"/>
          <w:sz w:val="22"/>
          <w:szCs w:val="22"/>
        </w:rPr>
        <w:t>s</w:t>
      </w:r>
      <w:r w:rsidRPr="004F7D09">
        <w:rPr>
          <w:rFonts w:ascii="Minion Pro" w:eastAsia="EB Garamond" w:hAnsi="Minion Pro" w:cs="EB Garamond"/>
          <w:sz w:val="22"/>
          <w:szCs w:val="22"/>
        </w:rPr>
        <w:t xml:space="preserve"> quanto à compatibilidade do preço ofertado com o valor estimado e/ou negociado e à compatibilidade da proposta com as especificações técnicas do objeto.</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a) O Pregoeiro poderá solicitar parecer de técnicos pertencentes ao quadro de pessoal do </w:t>
      </w:r>
      <w:r w:rsidR="008A6768">
        <w:rPr>
          <w:rFonts w:ascii="Minion Pro" w:eastAsia="EB Garamond" w:hAnsi="Minion Pro" w:cs="EB Garamond"/>
          <w:b/>
          <w:sz w:val="22"/>
          <w:szCs w:val="22"/>
        </w:rPr>
        <w:t>SESC-</w:t>
      </w:r>
      <w:r w:rsidRPr="004F7D09">
        <w:rPr>
          <w:rFonts w:ascii="Minion Pro" w:eastAsia="EB Garamond" w:hAnsi="Minion Pro" w:cs="EB Garamond"/>
          <w:b/>
          <w:sz w:val="22"/>
          <w:szCs w:val="22"/>
        </w:rPr>
        <w:t>AR/CE</w:t>
      </w:r>
      <w:r w:rsidRPr="004F7D09">
        <w:rPr>
          <w:rFonts w:ascii="Minion Pro" w:eastAsia="EB Garamond" w:hAnsi="Minion Pro" w:cs="EB Garamond"/>
          <w:sz w:val="22"/>
          <w:szCs w:val="22"/>
        </w:rPr>
        <w:t xml:space="preserve"> ou, ainda, de pessoas físicas ou jurídicas estranhas a ele, para orientar sua decisão.</w:t>
      </w:r>
    </w:p>
    <w:p w:rsidR="00E6611B" w:rsidRPr="004F7D09" w:rsidRDefault="00E6611B" w:rsidP="00E6611B">
      <w:pPr>
        <w:jc w:val="both"/>
        <w:rPr>
          <w:rFonts w:ascii="Minion Pro" w:eastAsia="EB Garamond" w:hAnsi="Minion Pro" w:cs="EB Garamond"/>
          <w:sz w:val="22"/>
          <w:szCs w:val="22"/>
        </w:rPr>
      </w:pPr>
      <w:proofErr w:type="gramStart"/>
      <w:r w:rsidRPr="004F7D09">
        <w:rPr>
          <w:rFonts w:ascii="Minion Pro" w:eastAsia="EB Garamond" w:hAnsi="Minion Pro" w:cs="EB Garamond"/>
          <w:sz w:val="22"/>
          <w:szCs w:val="22"/>
        </w:rPr>
        <w:t>b) Não</w:t>
      </w:r>
      <w:proofErr w:type="gramEnd"/>
      <w:r w:rsidRPr="004F7D09">
        <w:rPr>
          <w:rFonts w:ascii="Minion Pro" w:eastAsia="EB Garamond" w:hAnsi="Minion Pro" w:cs="EB Garamond"/>
          <w:sz w:val="22"/>
          <w:szCs w:val="22"/>
        </w:rPr>
        <w:t xml:space="preserve"> se considerará qualquer oferta de vantagem não prevista neste Edital, inclusive financiamentos subsidiados ou a fundo perdido.</w:t>
      </w:r>
    </w:p>
    <w:p w:rsidR="00E6611B" w:rsidRPr="004F7D09" w:rsidRDefault="00E6611B" w:rsidP="00E6611B">
      <w:pPr>
        <w:jc w:val="both"/>
        <w:rPr>
          <w:rFonts w:ascii="Minion Pro" w:eastAsia="EB Garamond" w:hAnsi="Minion Pro" w:cs="EB Garamond"/>
          <w:sz w:val="22"/>
          <w:szCs w:val="22"/>
        </w:rPr>
      </w:pPr>
      <w:proofErr w:type="gramStart"/>
      <w:r w:rsidRPr="004F7D09">
        <w:rPr>
          <w:rFonts w:ascii="Minion Pro" w:eastAsia="EB Garamond" w:hAnsi="Minion Pro" w:cs="EB Garamond"/>
          <w:sz w:val="22"/>
          <w:szCs w:val="22"/>
        </w:rPr>
        <w:t>c) Não</w:t>
      </w:r>
      <w:proofErr w:type="gramEnd"/>
      <w:r w:rsidRPr="004F7D09">
        <w:rPr>
          <w:rFonts w:ascii="Minion Pro" w:eastAsia="EB Garamond" w:hAnsi="Minion Pro" w:cs="EB Garamond"/>
          <w:sz w:val="22"/>
          <w:szCs w:val="22"/>
        </w:rPr>
        <w:t xml:space="preserve"> se admitirá proposta que apresente valores simbólicos, irrisórios ou de valor zero, incompatíveis com os preços de mercado, exceto quando se referirem a materiais e instalações de propriedade da licitante, para os quais ele renuncie à parcela ou à totalidade de remuneração.</w:t>
      </w:r>
    </w:p>
    <w:p w:rsidR="00E6611B" w:rsidRPr="004F7D09" w:rsidRDefault="00E6611B" w:rsidP="00E6611B">
      <w:pPr>
        <w:jc w:val="both"/>
        <w:rPr>
          <w:rFonts w:ascii="Minion Pro" w:eastAsia="EB Garamond" w:hAnsi="Minion Pro" w:cs="EB Garamond"/>
          <w:sz w:val="22"/>
          <w:szCs w:val="22"/>
        </w:rPr>
      </w:pPr>
      <w:proofErr w:type="gramStart"/>
      <w:r w:rsidRPr="004F7D09">
        <w:rPr>
          <w:rFonts w:ascii="Minion Pro" w:eastAsia="EB Garamond" w:hAnsi="Minion Pro" w:cs="EB Garamond"/>
          <w:sz w:val="22"/>
          <w:szCs w:val="22"/>
        </w:rPr>
        <w:t>d) Não</w:t>
      </w:r>
      <w:proofErr w:type="gramEnd"/>
      <w:r w:rsidRPr="004F7D09">
        <w:rPr>
          <w:rFonts w:ascii="Minion Pro" w:eastAsia="EB Garamond" w:hAnsi="Minion Pro" w:cs="EB Garamond"/>
          <w:sz w:val="22"/>
          <w:szCs w:val="22"/>
        </w:rPr>
        <w:t xml:space="preserve"> serão aceitas propostas com valor unitário e global superior ao estimado e/ou negociados ou com preços manifestamente inexequíveis.  </w:t>
      </w:r>
    </w:p>
    <w:p w:rsidR="00E6611B" w:rsidRPr="004F7D09" w:rsidRDefault="00E6611B" w:rsidP="00E6611B">
      <w:pPr>
        <w:jc w:val="both"/>
        <w:rPr>
          <w:rFonts w:ascii="Minion Pro" w:eastAsia="EB Garamond" w:hAnsi="Minion Pro" w:cs="EB Garamond"/>
          <w:sz w:val="22"/>
          <w:szCs w:val="22"/>
        </w:rPr>
      </w:pPr>
      <w:proofErr w:type="gramStart"/>
      <w:r w:rsidRPr="004F7D09">
        <w:rPr>
          <w:rFonts w:ascii="Minion Pro" w:eastAsia="EB Garamond" w:hAnsi="Minion Pro" w:cs="EB Garamond"/>
          <w:sz w:val="22"/>
          <w:szCs w:val="22"/>
        </w:rPr>
        <w:lastRenderedPageBreak/>
        <w:t>e) Considerar-se-á</w:t>
      </w:r>
      <w:proofErr w:type="gramEnd"/>
      <w:r w:rsidRPr="004F7D09">
        <w:rPr>
          <w:rFonts w:ascii="Minion Pro" w:eastAsia="EB Garamond" w:hAnsi="Minion Pro" w:cs="EB Garamond"/>
          <w:sz w:val="22"/>
          <w:szCs w:val="22"/>
        </w:rPr>
        <w:t xml:space="preserve"> inexequível a proposta que não venha a ter demonstrada sua viabilidade por meio de documentação que comprove que os custos envolvidos na contratação são coerentes c</w:t>
      </w:r>
      <w:r>
        <w:rPr>
          <w:rFonts w:ascii="Minion Pro" w:eastAsia="EB Garamond" w:hAnsi="Minion Pro" w:cs="EB Garamond"/>
          <w:sz w:val="22"/>
          <w:szCs w:val="22"/>
        </w:rPr>
        <w:t>om os de mercado do objeto desta</w:t>
      </w:r>
      <w:r w:rsidRPr="004F7D09">
        <w:rPr>
          <w:rFonts w:ascii="Minion Pro" w:eastAsia="EB Garamond" w:hAnsi="Minion Pro" w:cs="EB Garamond"/>
          <w:sz w:val="22"/>
          <w:szCs w:val="22"/>
        </w:rPr>
        <w:t xml:space="preserve"> </w:t>
      </w:r>
      <w:r>
        <w:rPr>
          <w:rFonts w:ascii="Minion Pro" w:eastAsia="EB Garamond" w:hAnsi="Minion Pro" w:cs="EB Garamond"/>
          <w:sz w:val="22"/>
          <w:szCs w:val="22"/>
        </w:rPr>
        <w:t>Concorrência</w:t>
      </w:r>
      <w:r w:rsidRPr="004F7D09">
        <w:rPr>
          <w:rFonts w:ascii="Minion Pro" w:eastAsia="EB Garamond" w:hAnsi="Minion Pro" w:cs="EB Garamond"/>
          <w:sz w:val="22"/>
          <w:szCs w:val="22"/>
        </w:rPr>
        <w:t xml:space="preserve">. </w:t>
      </w:r>
    </w:p>
    <w:p w:rsidR="00E6611B" w:rsidRPr="004F7D09" w:rsidRDefault="00E6611B" w:rsidP="00E6611B">
      <w:pPr>
        <w:jc w:val="both"/>
        <w:rPr>
          <w:rFonts w:ascii="Minion Pro" w:eastAsia="EB Garamond" w:hAnsi="Minion Pro" w:cs="EB Garamond"/>
          <w:sz w:val="22"/>
          <w:szCs w:val="22"/>
        </w:rPr>
      </w:pPr>
      <w:proofErr w:type="gramStart"/>
      <w:r w:rsidRPr="004F7D09">
        <w:rPr>
          <w:rFonts w:ascii="Minion Pro" w:eastAsia="EB Garamond" w:hAnsi="Minion Pro" w:cs="EB Garamond"/>
          <w:sz w:val="22"/>
          <w:szCs w:val="22"/>
        </w:rPr>
        <w:t>f) Se</w:t>
      </w:r>
      <w:proofErr w:type="gramEnd"/>
      <w:r w:rsidRPr="004F7D09">
        <w:rPr>
          <w:rFonts w:ascii="Minion Pro" w:eastAsia="EB Garamond" w:hAnsi="Minion Pro" w:cs="EB Garamond"/>
          <w:sz w:val="22"/>
          <w:szCs w:val="22"/>
        </w:rPr>
        <w:t xml:space="preserve"> houver indícios de inexequibilidade da proposta de preço, ou em caso da necessidade de esclarecimentos complementares, poderá ser efetuada diligência, na forma da legislação, para efeito de comprovação de sua exequibilidade, podendo-se adotar, dentre outros, os seguintes procedimentos:</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I - Questionamentos junto ao proponente para a apresentação de justificativas e comprovações em relação aos custos com indícios de inexequibilidade;</w:t>
      </w: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II - Verificação de acordos coletivos, convenções coletivas ou sentenças normativas em dissídios coletivos de trabalho; </w:t>
      </w: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III - Levantamento de informações junto ao Ministério do Trabalho e Emprego, e junto ao Ministério da Previdência Social;</w:t>
      </w: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IV - Consultas a entidades ou conselhos de classe, sindicatos ou similares;</w:t>
      </w: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V - Pesquisas em órgãos públicos ou empresas privadas;</w:t>
      </w: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VI - Verificação de outros contratos que o proponente mantenha com o </w:t>
      </w:r>
      <w:r w:rsidR="008A6768">
        <w:rPr>
          <w:rFonts w:ascii="Minion Pro" w:eastAsia="EB Garamond" w:hAnsi="Minion Pro" w:cs="EB Garamond"/>
          <w:b/>
          <w:sz w:val="22"/>
          <w:szCs w:val="22"/>
        </w:rPr>
        <w:t>SESC-</w:t>
      </w:r>
      <w:r w:rsidRPr="004F7D09">
        <w:rPr>
          <w:rFonts w:ascii="Minion Pro" w:eastAsia="EB Garamond" w:hAnsi="Minion Pro" w:cs="EB Garamond"/>
          <w:b/>
          <w:sz w:val="22"/>
          <w:szCs w:val="22"/>
        </w:rPr>
        <w:t>AR</w:t>
      </w:r>
      <w:r>
        <w:rPr>
          <w:rFonts w:ascii="Minion Pro" w:eastAsia="EB Garamond" w:hAnsi="Minion Pro" w:cs="EB Garamond"/>
          <w:b/>
          <w:sz w:val="22"/>
          <w:szCs w:val="22"/>
        </w:rPr>
        <w:t>/</w:t>
      </w:r>
      <w:r w:rsidRPr="004F7D09">
        <w:rPr>
          <w:rFonts w:ascii="Minion Pro" w:eastAsia="EB Garamond" w:hAnsi="Minion Pro" w:cs="EB Garamond"/>
          <w:b/>
          <w:sz w:val="22"/>
          <w:szCs w:val="22"/>
        </w:rPr>
        <w:t>CE</w:t>
      </w:r>
      <w:r w:rsidRPr="004F7D09">
        <w:rPr>
          <w:rFonts w:ascii="Minion Pro" w:eastAsia="EB Garamond" w:hAnsi="Minion Pro" w:cs="EB Garamond"/>
          <w:sz w:val="22"/>
          <w:szCs w:val="22"/>
        </w:rPr>
        <w:t xml:space="preserve"> ou com a iniciativa privada;</w:t>
      </w: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VII - Pesquisa de preço com fornecedores dos insumos utilizados, tais como: atacadistas, lojas de suprimentos, supermercados e fabricantes;</w:t>
      </w: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VIII - Verificação de notas fiscais dos produtos adquiridos pelo proponente;</w:t>
      </w: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IX - Levantamento de indicadores salariais ou trabalhistas publicados por órgãos de pesquisa;</w:t>
      </w: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X - Estudos setoriais;</w:t>
      </w: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XI - Consultas às Secretarias de Fazenda Federal, Distrital, Estadual e Municipal;</w:t>
      </w: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XII - Análise de soluções técnicas escolhidas e/ou condições excepcionalmente favoráveis que o proponente disponha para a prestação dos serviços;</w:t>
      </w:r>
    </w:p>
    <w:p w:rsidR="00E6611B" w:rsidRPr="004F7D09" w:rsidRDefault="00E6611B" w:rsidP="00E6611B">
      <w:pPr>
        <w:jc w:val="both"/>
        <w:rPr>
          <w:rFonts w:ascii="Minion Pro" w:eastAsia="EB Garamond" w:hAnsi="Minion Pro" w:cs="EB Garamond"/>
          <w:b/>
          <w:sz w:val="22"/>
          <w:szCs w:val="22"/>
        </w:rPr>
      </w:pPr>
      <w:r w:rsidRPr="004F7D09">
        <w:rPr>
          <w:rFonts w:ascii="Minion Pro" w:eastAsia="EB Garamond" w:hAnsi="Minion Pro" w:cs="EB Garamond"/>
          <w:sz w:val="22"/>
          <w:szCs w:val="22"/>
        </w:rPr>
        <w:t>XIII - Demais verificações que porventura se fizerem necessárias.</w:t>
      </w:r>
    </w:p>
    <w:p w:rsidR="00E6611B" w:rsidRPr="004F7D09" w:rsidRDefault="00E6611B" w:rsidP="00E6611B">
      <w:pPr>
        <w:jc w:val="both"/>
        <w:rPr>
          <w:rFonts w:ascii="Minion Pro" w:eastAsia="EB Garamond" w:hAnsi="Minion Pro" w:cs="EB Garamond"/>
          <w:b/>
          <w:sz w:val="22"/>
          <w:szCs w:val="22"/>
          <w:highlight w:val="white"/>
        </w:rPr>
      </w:pPr>
    </w:p>
    <w:p w:rsidR="00E6611B" w:rsidRPr="004F7D09" w:rsidRDefault="00E6611B" w:rsidP="00E6611B">
      <w:pPr>
        <w:jc w:val="both"/>
        <w:rPr>
          <w:rFonts w:ascii="Minion Pro" w:eastAsia="EB Garamond" w:hAnsi="Minion Pro" w:cs="EB Garamond"/>
          <w:b/>
          <w:sz w:val="22"/>
          <w:szCs w:val="22"/>
          <w:highlight w:val="white"/>
        </w:rPr>
      </w:pPr>
      <w:r w:rsidRPr="004F7D09">
        <w:rPr>
          <w:rFonts w:ascii="Minion Pro" w:eastAsia="EB Garamond" w:hAnsi="Minion Pro" w:cs="EB Garamond"/>
          <w:b/>
          <w:sz w:val="22"/>
          <w:szCs w:val="22"/>
          <w:highlight w:val="white"/>
        </w:rPr>
        <w:t>14.7. Serão desclassificadas as Propostas de preços que:</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14.7.1. Contiver vícios insanáveis;</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14.7.2. Não obedecer às especificações técnicas contidas no Termo de Referência-Anexo I;</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14.7.3. Apresentar preços inexequíveis ou permanecer acima do preço máximo definido para a contratação e/ou negociado;</w:t>
      </w: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14.7.4. Não tiver sua exequibilidade demonstrada, quando exigida a demonstração;</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14.7.5. Apresentar desconformidade com quaisquer outras exigências deste Edital ou seus anexos, desde que insanável.</w:t>
      </w:r>
    </w:p>
    <w:p w:rsidR="00E6611B" w:rsidRPr="004F7D09" w:rsidRDefault="00E6611B" w:rsidP="00E6611B">
      <w:pPr>
        <w:pStyle w:val="Textoembloco"/>
        <w:tabs>
          <w:tab w:val="left" w:pos="708"/>
        </w:tabs>
        <w:ind w:left="0" w:right="0" w:firstLine="0"/>
        <w:rPr>
          <w:rFonts w:ascii="Minion Pro" w:hAnsi="Minion Pro" w:cs="Calibri"/>
          <w:szCs w:val="22"/>
        </w:rPr>
      </w:pPr>
    </w:p>
    <w:p w:rsidR="00E6611B" w:rsidRPr="004F7D09" w:rsidRDefault="00E6611B" w:rsidP="00E6611B">
      <w:pPr>
        <w:jc w:val="both"/>
        <w:rPr>
          <w:rFonts w:ascii="Minion Pro" w:hAnsi="Minion Pro" w:cs="Calibri"/>
          <w:sz w:val="22"/>
          <w:szCs w:val="22"/>
        </w:rPr>
      </w:pPr>
      <w:r w:rsidRPr="004F7D09">
        <w:rPr>
          <w:rFonts w:ascii="Minion Pro" w:hAnsi="Minion Pro" w:cs="Calibri"/>
          <w:sz w:val="22"/>
          <w:szCs w:val="22"/>
        </w:rPr>
        <w:t xml:space="preserve">14.8. O Pregoeiro poderá promover diligência destinada a embasar sua decisão no que tange ao julgamento da melhor proposta. </w:t>
      </w:r>
    </w:p>
    <w:p w:rsidR="00E6611B" w:rsidRPr="004F7D09" w:rsidRDefault="00E6611B" w:rsidP="00E6611B">
      <w:pPr>
        <w:jc w:val="both"/>
        <w:rPr>
          <w:rFonts w:ascii="Minion Pro" w:hAnsi="Minion Pro" w:cs="Calibri"/>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14.9. Para fins de classificação, não será considerada qualquer oferta de vantagem não prevista nesta licitação, inclusive financiamentos subsidiados ou a fundo perdido. Os termos da proposta, se vantajosos ao </w:t>
      </w:r>
      <w:r w:rsidR="008A6768">
        <w:rPr>
          <w:rFonts w:ascii="Minion Pro" w:eastAsia="EB Garamond" w:hAnsi="Minion Pro" w:cs="EB Garamond"/>
          <w:b/>
          <w:sz w:val="22"/>
          <w:szCs w:val="22"/>
        </w:rPr>
        <w:t>SESC-</w:t>
      </w:r>
      <w:r w:rsidRPr="004F7D09">
        <w:rPr>
          <w:rFonts w:ascii="Minion Pro" w:eastAsia="EB Garamond" w:hAnsi="Minion Pro" w:cs="EB Garamond"/>
          <w:b/>
          <w:sz w:val="22"/>
          <w:szCs w:val="22"/>
        </w:rPr>
        <w:t>AR/CE</w:t>
      </w:r>
      <w:r w:rsidRPr="004F7D09">
        <w:rPr>
          <w:rFonts w:ascii="Minion Pro" w:eastAsia="EB Garamond" w:hAnsi="Minion Pro" w:cs="EB Garamond"/>
          <w:sz w:val="22"/>
          <w:szCs w:val="22"/>
        </w:rPr>
        <w:t>, vinculam a licitante e serão integralmente exigíveis.</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14.10. O </w:t>
      </w:r>
      <w:r w:rsidRPr="004F7D09">
        <w:rPr>
          <w:rFonts w:ascii="Minion Pro" w:eastAsia="EB Garamond" w:hAnsi="Minion Pro" w:cs="EB Garamond"/>
          <w:b/>
          <w:sz w:val="22"/>
          <w:szCs w:val="22"/>
        </w:rPr>
        <w:t>CRITÉRIO DE JULGAMENTO</w:t>
      </w:r>
      <w:r w:rsidRPr="004F7D09">
        <w:rPr>
          <w:rFonts w:ascii="Minion Pro" w:eastAsia="EB Garamond" w:hAnsi="Minion Pro" w:cs="EB Garamond"/>
          <w:sz w:val="22"/>
          <w:szCs w:val="22"/>
        </w:rPr>
        <w:t xml:space="preserve"> adotado será o de </w:t>
      </w:r>
      <w:r w:rsidR="00CC3D3D">
        <w:rPr>
          <w:rFonts w:ascii="Minion Pro" w:eastAsia="EB Garamond" w:hAnsi="Minion Pro" w:cs="EB Garamond"/>
          <w:b/>
          <w:sz w:val="22"/>
          <w:szCs w:val="22"/>
        </w:rPr>
        <w:t>XXXXXX</w:t>
      </w:r>
      <w:r w:rsidRPr="004F7D09">
        <w:rPr>
          <w:rFonts w:ascii="Minion Pro" w:eastAsia="EB Garamond" w:hAnsi="Minion Pro" w:cs="EB Garamond"/>
          <w:sz w:val="22"/>
          <w:szCs w:val="22"/>
        </w:rPr>
        <w:t>, conforme definido no Termo de Referência-Anexo I deste instrumento.</w:t>
      </w:r>
    </w:p>
    <w:p w:rsidR="00E6611B" w:rsidRPr="004F7D09" w:rsidRDefault="00E6611B" w:rsidP="00E6611B">
      <w:pPr>
        <w:widowControl w:val="0"/>
        <w:suppressAutoHyphens/>
        <w:spacing w:after="120"/>
        <w:jc w:val="both"/>
        <w:textAlignment w:val="baseline"/>
        <w:rPr>
          <w:rFonts w:ascii="Minion Pro" w:eastAsia="Arial" w:hAnsi="Minion Pro" w:cs="Calibri"/>
          <w:sz w:val="22"/>
          <w:szCs w:val="22"/>
          <w:lang w:eastAsia="pt-BR"/>
        </w:rPr>
      </w:pPr>
    </w:p>
    <w:p w:rsidR="00E6611B" w:rsidRPr="004F7D09" w:rsidRDefault="00E6611B" w:rsidP="00E6611B">
      <w:pPr>
        <w:widowControl w:val="0"/>
        <w:suppressAutoHyphens/>
        <w:jc w:val="both"/>
        <w:textAlignment w:val="baseline"/>
        <w:rPr>
          <w:rFonts w:ascii="Minion Pro" w:eastAsia="Arial" w:hAnsi="Minion Pro" w:cs="Calibri"/>
          <w:sz w:val="22"/>
          <w:szCs w:val="22"/>
          <w:lang w:eastAsia="pt-BR"/>
        </w:rPr>
      </w:pPr>
      <w:r w:rsidRPr="004F7D09">
        <w:rPr>
          <w:rFonts w:ascii="Minion Pro" w:eastAsia="Arial" w:hAnsi="Minion Pro" w:cs="Calibri"/>
          <w:sz w:val="22"/>
          <w:szCs w:val="22"/>
          <w:lang w:eastAsia="pt-BR"/>
        </w:rPr>
        <w:t>14.11. Não será considerada qualquer oferta ou vantagem não prevista neste Edital, para efeito de julgamento da proposta.</w:t>
      </w:r>
    </w:p>
    <w:p w:rsidR="00E6611B" w:rsidRPr="004F7D09" w:rsidRDefault="00E6611B" w:rsidP="00E6611B">
      <w:pPr>
        <w:widowControl w:val="0"/>
        <w:suppressAutoHyphens/>
        <w:jc w:val="both"/>
        <w:textAlignment w:val="baseline"/>
        <w:rPr>
          <w:rFonts w:ascii="Minion Pro" w:eastAsia="Arial" w:hAnsi="Minion Pro" w:cs="Calibri"/>
          <w:sz w:val="22"/>
          <w:szCs w:val="22"/>
          <w:lang w:eastAsia="pt-BR"/>
        </w:rPr>
      </w:pPr>
    </w:p>
    <w:p w:rsidR="00E6611B" w:rsidRPr="004F7D09" w:rsidRDefault="00E6611B" w:rsidP="00E6611B">
      <w:pPr>
        <w:widowControl w:val="0"/>
        <w:suppressAutoHyphens/>
        <w:jc w:val="both"/>
        <w:textAlignment w:val="baseline"/>
        <w:rPr>
          <w:rFonts w:ascii="Minion Pro" w:eastAsia="Arial" w:hAnsi="Minion Pro" w:cs="Calibri"/>
          <w:sz w:val="22"/>
          <w:szCs w:val="22"/>
          <w:lang w:eastAsia="pt-BR"/>
        </w:rPr>
      </w:pPr>
      <w:r w:rsidRPr="004F7D09">
        <w:rPr>
          <w:rFonts w:ascii="Minion Pro" w:eastAsia="Arial" w:hAnsi="Minion Pro" w:cs="Calibri"/>
          <w:sz w:val="22"/>
          <w:szCs w:val="22"/>
          <w:lang w:eastAsia="pt-BR"/>
        </w:rPr>
        <w:t>14.12. As propostas serão classificadas conforme o Termo de Referência – Anexo I.</w:t>
      </w:r>
    </w:p>
    <w:p w:rsidR="00E6611B" w:rsidRDefault="00E6611B" w:rsidP="00E6611B">
      <w:pPr>
        <w:widowControl w:val="0"/>
        <w:suppressAutoHyphens/>
        <w:jc w:val="both"/>
        <w:textAlignment w:val="baseline"/>
        <w:rPr>
          <w:rFonts w:ascii="Minion Pro" w:eastAsia="Arial" w:hAnsi="Minion Pro" w:cs="Calibri"/>
          <w:sz w:val="22"/>
          <w:szCs w:val="22"/>
          <w:lang w:eastAsia="pt-BR"/>
        </w:rPr>
      </w:pPr>
    </w:p>
    <w:p w:rsidR="00E6611B" w:rsidRPr="004F7D09" w:rsidRDefault="00E6611B" w:rsidP="00E6611B">
      <w:pPr>
        <w:widowControl w:val="0"/>
        <w:suppressAutoHyphens/>
        <w:jc w:val="both"/>
        <w:textAlignment w:val="baseline"/>
        <w:rPr>
          <w:rFonts w:ascii="Minion Pro" w:eastAsia="Arial" w:hAnsi="Minion Pro" w:cs="Calibri"/>
          <w:sz w:val="22"/>
          <w:szCs w:val="22"/>
          <w:lang w:eastAsia="pt-BR"/>
        </w:rPr>
      </w:pPr>
      <w:r w:rsidRPr="004F7D09">
        <w:rPr>
          <w:rFonts w:ascii="Minion Pro" w:eastAsia="Arial" w:hAnsi="Minion Pro" w:cs="Calibri"/>
          <w:sz w:val="22"/>
          <w:szCs w:val="22"/>
          <w:lang w:eastAsia="pt-BR"/>
        </w:rPr>
        <w:t xml:space="preserve">14.13. </w:t>
      </w:r>
      <w:r w:rsidRPr="004F7D09">
        <w:rPr>
          <w:rFonts w:ascii="Minion Pro" w:eastAsia="Arial" w:hAnsi="Minion Pro" w:cs="Calibri"/>
          <w:b/>
          <w:sz w:val="22"/>
          <w:szCs w:val="22"/>
          <w:lang w:eastAsia="pt-BR"/>
        </w:rPr>
        <w:t>Quando todos os licitantes forem desclassificados, a Comissão de Licitação poderá fixar o prazo de até 3 (três) dias úteis para a apresentação de novas propostas, escoimadas das causas de desclassificação</w:t>
      </w:r>
      <w:r w:rsidRPr="004F7D09">
        <w:rPr>
          <w:rFonts w:ascii="Minion Pro" w:eastAsia="Arial" w:hAnsi="Minion Pro" w:cs="Calibri"/>
          <w:sz w:val="22"/>
          <w:szCs w:val="22"/>
          <w:lang w:eastAsia="pt-BR"/>
        </w:rPr>
        <w:t>.</w:t>
      </w:r>
    </w:p>
    <w:p w:rsidR="00E6611B" w:rsidRDefault="00E6611B" w:rsidP="00E6611B">
      <w:pPr>
        <w:widowControl w:val="0"/>
        <w:suppressAutoHyphens/>
        <w:jc w:val="both"/>
        <w:textAlignment w:val="baseline"/>
        <w:rPr>
          <w:rFonts w:ascii="Minion Pro" w:eastAsia="Arial" w:hAnsi="Minion Pro" w:cs="Calibri"/>
          <w:sz w:val="22"/>
          <w:szCs w:val="22"/>
          <w:lang w:eastAsia="pt-BR"/>
        </w:rPr>
      </w:pPr>
    </w:p>
    <w:p w:rsidR="00E6611B" w:rsidRDefault="00E6611B" w:rsidP="00E6611B">
      <w:pPr>
        <w:widowControl w:val="0"/>
        <w:suppressAutoHyphens/>
        <w:jc w:val="both"/>
        <w:textAlignment w:val="baseline"/>
        <w:rPr>
          <w:rFonts w:ascii="Minion Pro" w:eastAsia="Arial" w:hAnsi="Minion Pro" w:cs="Calibri"/>
          <w:sz w:val="22"/>
          <w:szCs w:val="22"/>
          <w:lang w:eastAsia="pt-BR"/>
        </w:rPr>
      </w:pPr>
      <w:r w:rsidRPr="004F7D09">
        <w:rPr>
          <w:rFonts w:ascii="Minion Pro" w:eastAsia="Arial" w:hAnsi="Minion Pro" w:cs="Calibri"/>
          <w:sz w:val="22"/>
          <w:szCs w:val="22"/>
          <w:lang w:eastAsia="pt-BR"/>
        </w:rPr>
        <w:t>14.14. Se a proposta de preço não for aceitável, a Comissão de Licitação examinará a proposta subsequente, e, assim sucessivamente, na ordem de classificação.</w:t>
      </w:r>
    </w:p>
    <w:p w:rsidR="008A6768" w:rsidRDefault="008A6768" w:rsidP="00E6611B">
      <w:pPr>
        <w:widowControl w:val="0"/>
        <w:suppressAutoHyphens/>
        <w:jc w:val="both"/>
        <w:textAlignment w:val="baseline"/>
        <w:rPr>
          <w:rFonts w:ascii="Minion Pro" w:eastAsia="Arial" w:hAnsi="Minion Pro" w:cs="Calibri"/>
          <w:sz w:val="22"/>
          <w:szCs w:val="22"/>
          <w:lang w:eastAsia="pt-BR"/>
        </w:rPr>
      </w:pPr>
    </w:p>
    <w:p w:rsidR="008A6768" w:rsidRPr="008A6768" w:rsidRDefault="008A6768" w:rsidP="008A6768">
      <w:pPr>
        <w:tabs>
          <w:tab w:val="left" w:pos="142"/>
        </w:tabs>
        <w:jc w:val="both"/>
        <w:rPr>
          <w:rFonts w:ascii="Minion Pro" w:eastAsia="EB Garamond" w:hAnsi="Minion Pro" w:cs="EB Garamond"/>
          <w:sz w:val="22"/>
          <w:szCs w:val="22"/>
        </w:rPr>
      </w:pPr>
      <w:r w:rsidRPr="003E70C9">
        <w:rPr>
          <w:rFonts w:ascii="Minion Pro" w:eastAsia="EB Garamond" w:hAnsi="Minion Pro" w:cs="EB Garamond"/>
          <w:sz w:val="22"/>
          <w:szCs w:val="22"/>
          <w:highlight w:val="yellow"/>
        </w:rPr>
        <w:t>1</w:t>
      </w:r>
      <w:r>
        <w:rPr>
          <w:rFonts w:ascii="Minion Pro" w:eastAsia="EB Garamond" w:hAnsi="Minion Pro" w:cs="EB Garamond"/>
          <w:sz w:val="22"/>
          <w:szCs w:val="22"/>
          <w:highlight w:val="yellow"/>
        </w:rPr>
        <w:t>4</w:t>
      </w:r>
      <w:r w:rsidRPr="003E70C9">
        <w:rPr>
          <w:rFonts w:ascii="Minion Pro" w:eastAsia="EB Garamond" w:hAnsi="Minion Pro" w:cs="EB Garamond"/>
          <w:sz w:val="22"/>
          <w:szCs w:val="22"/>
          <w:highlight w:val="yellow"/>
        </w:rPr>
        <w:t>.1</w:t>
      </w:r>
      <w:r>
        <w:rPr>
          <w:rFonts w:ascii="Minion Pro" w:eastAsia="EB Garamond" w:hAnsi="Minion Pro" w:cs="EB Garamond"/>
          <w:sz w:val="22"/>
          <w:szCs w:val="22"/>
          <w:highlight w:val="yellow"/>
        </w:rPr>
        <w:t>5</w:t>
      </w:r>
      <w:r w:rsidRPr="003E70C9">
        <w:rPr>
          <w:rFonts w:ascii="Minion Pro" w:eastAsia="EB Garamond" w:hAnsi="Minion Pro" w:cs="EB Garamond"/>
          <w:sz w:val="22"/>
          <w:szCs w:val="22"/>
          <w:highlight w:val="yellow"/>
        </w:rPr>
        <w:t>. Poderão ser exigidos, como critério de classificação de proposta, certificado, laudo ou documento análogo que tenha capacidade de demonstrar a qualidade do objeto ou processo de fabricação, emitido por instituição oficial competente ou por instituição credenciada, e/ou comprovação de que o objeto atende às normas técnicas determinadas pelos órgãos oficiais competentes.</w:t>
      </w:r>
    </w:p>
    <w:p w:rsidR="00E6611B" w:rsidRPr="004F7D09" w:rsidRDefault="00E6611B" w:rsidP="00E6611B">
      <w:pPr>
        <w:widowControl w:val="0"/>
        <w:suppressAutoHyphens/>
        <w:jc w:val="both"/>
        <w:textAlignment w:val="baseline"/>
        <w:rPr>
          <w:rFonts w:ascii="Minion Pro" w:eastAsia="Arial" w:hAnsi="Minion Pro" w:cs="Calibri"/>
          <w:sz w:val="22"/>
          <w:szCs w:val="22"/>
          <w:lang w:eastAsia="pt-BR"/>
        </w:rPr>
      </w:pPr>
    </w:p>
    <w:p w:rsidR="00E6611B" w:rsidRPr="004F7D09" w:rsidRDefault="00E6611B" w:rsidP="00E6611B">
      <w:pPr>
        <w:widowControl w:val="0"/>
        <w:suppressAutoHyphens/>
        <w:jc w:val="both"/>
        <w:textAlignment w:val="baseline"/>
        <w:rPr>
          <w:rFonts w:ascii="Minion Pro" w:eastAsia="Arial" w:hAnsi="Minion Pro" w:cs="Calibri"/>
          <w:sz w:val="22"/>
          <w:szCs w:val="22"/>
          <w:lang w:eastAsia="pt-BR"/>
        </w:rPr>
      </w:pPr>
      <w:r w:rsidRPr="004F7D09">
        <w:rPr>
          <w:rFonts w:ascii="Minion Pro" w:eastAsia="Arial" w:hAnsi="Minion Pro" w:cs="Calibri"/>
          <w:sz w:val="22"/>
          <w:szCs w:val="22"/>
          <w:lang w:eastAsia="pt-BR"/>
        </w:rPr>
        <w:t>14.1</w:t>
      </w:r>
      <w:r w:rsidR="008A6768">
        <w:rPr>
          <w:rFonts w:ascii="Minion Pro" w:eastAsia="Arial" w:hAnsi="Minion Pro" w:cs="Calibri"/>
          <w:sz w:val="22"/>
          <w:szCs w:val="22"/>
          <w:lang w:eastAsia="pt-BR"/>
        </w:rPr>
        <w:t>6</w:t>
      </w:r>
      <w:r w:rsidRPr="004F7D09">
        <w:rPr>
          <w:rFonts w:ascii="Minion Pro" w:eastAsia="Arial" w:hAnsi="Minion Pro" w:cs="Calibri"/>
          <w:sz w:val="22"/>
          <w:szCs w:val="22"/>
          <w:lang w:eastAsia="pt-BR"/>
        </w:rPr>
        <w:t xml:space="preserve">. </w:t>
      </w:r>
      <w:r w:rsidRPr="004F7D09">
        <w:rPr>
          <w:rFonts w:ascii="Minion Pro" w:eastAsia="Arial" w:hAnsi="Minion Pro" w:cs="Calibri"/>
          <w:b/>
          <w:sz w:val="22"/>
          <w:szCs w:val="22"/>
          <w:lang w:eastAsia="pt-BR"/>
        </w:rPr>
        <w:t>Do julgamento das propostas e da classificação, será dada ciência aos licitantes para apresentação de recurso no prazo de até 2 (dois) dias úteis</w:t>
      </w:r>
      <w:r w:rsidRPr="004F7D09">
        <w:rPr>
          <w:rFonts w:ascii="Minion Pro" w:eastAsia="Arial" w:hAnsi="Minion Pro" w:cs="Calibri"/>
          <w:sz w:val="22"/>
          <w:szCs w:val="22"/>
          <w:lang w:eastAsia="pt-BR"/>
        </w:rPr>
        <w:t xml:space="preserve">. Interposto o recurso, será comunicado aos demais licitantes, que poderão apresentar contrarrazão no mesmo prazo, nos moldes da </w:t>
      </w:r>
      <w:r w:rsidRPr="008A6768">
        <w:rPr>
          <w:rFonts w:ascii="Minion Pro" w:eastAsia="Arial" w:hAnsi="Minion Pro" w:cs="Calibri"/>
          <w:sz w:val="22"/>
          <w:szCs w:val="22"/>
          <w:highlight w:val="yellow"/>
          <w:lang w:eastAsia="pt-BR"/>
        </w:rPr>
        <w:t>Resolução SESC nº 1.5</w:t>
      </w:r>
      <w:r w:rsidR="008A6768" w:rsidRPr="008A6768">
        <w:rPr>
          <w:rFonts w:ascii="Minion Pro" w:eastAsia="Arial" w:hAnsi="Minion Pro" w:cs="Calibri"/>
          <w:sz w:val="22"/>
          <w:szCs w:val="22"/>
          <w:highlight w:val="yellow"/>
          <w:lang w:eastAsia="pt-BR"/>
        </w:rPr>
        <w:t>93</w:t>
      </w:r>
      <w:r w:rsidRPr="008A6768">
        <w:rPr>
          <w:rFonts w:ascii="Minion Pro" w:eastAsia="Arial" w:hAnsi="Minion Pro" w:cs="Calibri"/>
          <w:sz w:val="22"/>
          <w:szCs w:val="22"/>
          <w:highlight w:val="yellow"/>
          <w:lang w:eastAsia="pt-BR"/>
        </w:rPr>
        <w:t>/202</w:t>
      </w:r>
      <w:r w:rsidR="008A6768" w:rsidRPr="008A6768">
        <w:rPr>
          <w:rFonts w:ascii="Minion Pro" w:eastAsia="Arial" w:hAnsi="Minion Pro" w:cs="Calibri"/>
          <w:sz w:val="22"/>
          <w:szCs w:val="22"/>
          <w:highlight w:val="yellow"/>
          <w:lang w:eastAsia="pt-BR"/>
        </w:rPr>
        <w:t>4</w:t>
      </w:r>
      <w:r w:rsidRPr="004F7D09">
        <w:rPr>
          <w:rFonts w:ascii="Minion Pro" w:eastAsia="Arial" w:hAnsi="Minion Pro" w:cs="Calibri"/>
          <w:sz w:val="22"/>
          <w:szCs w:val="22"/>
          <w:lang w:eastAsia="pt-BR"/>
        </w:rPr>
        <w:t>.</w:t>
      </w:r>
    </w:p>
    <w:p w:rsidR="00E6611B" w:rsidRPr="004F7D09" w:rsidRDefault="00E6611B" w:rsidP="00E6611B">
      <w:pPr>
        <w:widowControl w:val="0"/>
        <w:suppressAutoHyphens/>
        <w:jc w:val="both"/>
        <w:textAlignment w:val="baseline"/>
        <w:rPr>
          <w:rFonts w:ascii="Minion Pro" w:eastAsia="Arial" w:hAnsi="Minion Pro" w:cs="Calibri"/>
          <w:sz w:val="22"/>
          <w:szCs w:val="22"/>
          <w:lang w:eastAsia="pt-BR"/>
        </w:rPr>
      </w:pPr>
    </w:p>
    <w:p w:rsidR="00E6611B" w:rsidRDefault="00E6611B" w:rsidP="00E6611B">
      <w:pPr>
        <w:widowControl w:val="0"/>
        <w:suppressAutoHyphens/>
        <w:jc w:val="both"/>
        <w:textAlignment w:val="baseline"/>
        <w:rPr>
          <w:rFonts w:ascii="Minion Pro" w:eastAsia="Arial" w:hAnsi="Minion Pro" w:cs="Calibri"/>
          <w:sz w:val="22"/>
          <w:szCs w:val="22"/>
          <w:lang w:eastAsia="pt-BR"/>
        </w:rPr>
      </w:pPr>
      <w:r w:rsidRPr="004F7D09">
        <w:rPr>
          <w:rFonts w:ascii="Minion Pro" w:eastAsia="Arial" w:hAnsi="Minion Pro" w:cs="Calibri"/>
          <w:sz w:val="22"/>
          <w:szCs w:val="22"/>
          <w:lang w:eastAsia="pt-BR"/>
        </w:rPr>
        <w:t>14.1</w:t>
      </w:r>
      <w:r w:rsidR="008A6768">
        <w:rPr>
          <w:rFonts w:ascii="Minion Pro" w:eastAsia="Arial" w:hAnsi="Minion Pro" w:cs="Calibri"/>
          <w:sz w:val="22"/>
          <w:szCs w:val="22"/>
          <w:lang w:eastAsia="pt-BR"/>
        </w:rPr>
        <w:t>7</w:t>
      </w:r>
      <w:r w:rsidRPr="004F7D09">
        <w:rPr>
          <w:rFonts w:ascii="Minion Pro" w:eastAsia="Arial" w:hAnsi="Minion Pro" w:cs="Calibri"/>
          <w:sz w:val="22"/>
          <w:szCs w:val="22"/>
          <w:lang w:eastAsia="pt-BR"/>
        </w:rPr>
        <w:t>.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rsidR="00E2780D" w:rsidRPr="004F7D09" w:rsidRDefault="00E2780D" w:rsidP="00E6611B">
      <w:pPr>
        <w:widowControl w:val="0"/>
        <w:suppressAutoHyphens/>
        <w:jc w:val="both"/>
        <w:textAlignment w:val="baseline"/>
        <w:rPr>
          <w:rFonts w:ascii="Minion Pro" w:eastAsia="Arial" w:hAnsi="Minion Pro" w:cs="Calibri"/>
          <w:sz w:val="22"/>
          <w:szCs w:val="22"/>
          <w:lang w:eastAsia="pt-BR"/>
        </w:rPr>
      </w:pPr>
    </w:p>
    <w:p w:rsidR="00E6611B" w:rsidRPr="004F7D09" w:rsidRDefault="00E6611B" w:rsidP="00E6611B">
      <w:pPr>
        <w:jc w:val="both"/>
        <w:rPr>
          <w:rFonts w:ascii="Minion Pro" w:eastAsia="EB Garamond" w:hAnsi="Minion Pro" w:cs="EB Garamond"/>
          <w:b/>
          <w:sz w:val="22"/>
          <w:szCs w:val="22"/>
          <w:u w:val="single"/>
        </w:rPr>
      </w:pPr>
      <w:r w:rsidRPr="004F7D09">
        <w:rPr>
          <w:rFonts w:ascii="Minion Pro" w:eastAsia="EB Garamond" w:hAnsi="Minion Pro" w:cs="EB Garamond"/>
          <w:b/>
          <w:sz w:val="22"/>
          <w:szCs w:val="22"/>
          <w:u w:val="single"/>
        </w:rPr>
        <w:t>15. DOS RECURSOS</w:t>
      </w:r>
    </w:p>
    <w:p w:rsidR="00E6611B" w:rsidRPr="004F7D09" w:rsidRDefault="00E6611B" w:rsidP="00E6611B">
      <w:pPr>
        <w:jc w:val="both"/>
        <w:rPr>
          <w:rFonts w:ascii="Minion Pro" w:eastAsia="EB Garamond" w:hAnsi="Minion Pro" w:cs="EB Garamond"/>
          <w:b/>
          <w:sz w:val="22"/>
          <w:szCs w:val="22"/>
          <w:u w:val="single"/>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15.1. Após realização do julgamento da Habilitação e das Propostas classificadas, qualquer licitante poderá manifestar intenção de Recurso para eventual interposição nas respectivas fases de Habilitação e Proposta Comercial.</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15.1.1. Caberá Recurso ao final da decisão da declaração de licitante vencedor no prazo de </w:t>
      </w:r>
      <w:r w:rsidRPr="004F7D09">
        <w:rPr>
          <w:rFonts w:ascii="Minion Pro" w:eastAsia="EB Garamond" w:hAnsi="Minion Pro" w:cs="EB Garamond"/>
          <w:b/>
          <w:sz w:val="22"/>
          <w:szCs w:val="22"/>
        </w:rPr>
        <w:t>(02) dois dias úteis</w:t>
      </w:r>
      <w:r w:rsidRPr="004F7D09">
        <w:rPr>
          <w:rFonts w:ascii="Minion Pro" w:eastAsia="EB Garamond" w:hAnsi="Minion Pro" w:cs="EB Garamond"/>
          <w:sz w:val="22"/>
          <w:szCs w:val="22"/>
        </w:rPr>
        <w:t>, com efeito suspensivo.</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lastRenderedPageBreak/>
        <w:t xml:space="preserve">15.2. Os Recursos eventualmente interpostos </w:t>
      </w:r>
      <w:r>
        <w:rPr>
          <w:rFonts w:ascii="Minion Pro" w:eastAsia="EB Garamond" w:hAnsi="Minion Pro" w:cs="EB Garamond"/>
          <w:sz w:val="22"/>
          <w:szCs w:val="22"/>
        </w:rPr>
        <w:t>poderão ser encaminhados para o</w:t>
      </w:r>
      <w:r w:rsidRPr="004F7D09">
        <w:rPr>
          <w:rFonts w:ascii="Minion Pro" w:eastAsia="EB Garamond" w:hAnsi="Minion Pro" w:cs="EB Garamond"/>
          <w:sz w:val="22"/>
          <w:szCs w:val="22"/>
        </w:rPr>
        <w:t xml:space="preserve"> endereço eletrônico: </w:t>
      </w:r>
      <w:hyperlink r:id="rId9" w:history="1">
        <w:r w:rsidRPr="008A6768">
          <w:rPr>
            <w:rStyle w:val="Hyperlink"/>
            <w:rFonts w:ascii="Minion Pro" w:eastAsia="EB Garamond" w:hAnsi="Minion Pro" w:cs="EB Garamond"/>
            <w:color w:val="auto"/>
            <w:sz w:val="22"/>
            <w:szCs w:val="22"/>
          </w:rPr>
          <w:t>licitacao@sesc-ce.com.br</w:t>
        </w:r>
      </w:hyperlink>
      <w:r w:rsidRPr="008A6768">
        <w:rPr>
          <w:rFonts w:ascii="Minion Pro" w:eastAsia="EB Garamond" w:hAnsi="Minion Pro" w:cs="EB Garamond"/>
          <w:sz w:val="22"/>
          <w:szCs w:val="22"/>
        </w:rPr>
        <w:t>.</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15.3. A falta de manifestação da licitante no momento oportuno implicará decadência do direito de manifestar sua intenção e consequentemente interpor Recurso e o Pregoeiro estará autorizado a dar seguimento ao certame.</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15.4. A recorrente deverá apresentar as razões do Recurso no prazo </w:t>
      </w:r>
      <w:r w:rsidRPr="004F7D09">
        <w:rPr>
          <w:rFonts w:ascii="Minion Pro" w:eastAsia="EB Garamond" w:hAnsi="Minion Pro" w:cs="EB Garamond"/>
          <w:b/>
          <w:sz w:val="22"/>
          <w:szCs w:val="22"/>
        </w:rPr>
        <w:t>de 2 (dois) dias úteis</w:t>
      </w:r>
      <w:r w:rsidRPr="004F7D09">
        <w:rPr>
          <w:rFonts w:ascii="Minion Pro" w:eastAsia="EB Garamond" w:hAnsi="Minion Pro" w:cs="EB Garamond"/>
          <w:sz w:val="22"/>
          <w:szCs w:val="22"/>
        </w:rPr>
        <w:t xml:space="preserve">, </w:t>
      </w:r>
      <w:r w:rsidR="00C25E4C" w:rsidRPr="0002740E">
        <w:rPr>
          <w:rFonts w:ascii="Minion Pro" w:eastAsia="EB Garamond" w:hAnsi="Minion Pro" w:cs="EB Garamond"/>
          <w:sz w:val="22"/>
          <w:szCs w:val="22"/>
          <w:highlight w:val="yellow"/>
        </w:rPr>
        <w:t xml:space="preserve">a contar da </w:t>
      </w:r>
      <w:r w:rsidR="00FE084C">
        <w:rPr>
          <w:rFonts w:ascii="Minion Pro" w:eastAsia="EB Garamond" w:hAnsi="Minion Pro" w:cs="EB Garamond"/>
          <w:sz w:val="22"/>
          <w:szCs w:val="22"/>
          <w:highlight w:val="yellow"/>
        </w:rPr>
        <w:t>divulgação</w:t>
      </w:r>
      <w:r w:rsidR="00C25E4C" w:rsidRPr="0002740E">
        <w:rPr>
          <w:rFonts w:ascii="Minion Pro" w:eastAsia="EB Garamond" w:hAnsi="Minion Pro" w:cs="EB Garamond"/>
          <w:sz w:val="22"/>
          <w:szCs w:val="22"/>
          <w:highlight w:val="yellow"/>
        </w:rPr>
        <w:t xml:space="preserve"> do resultado</w:t>
      </w:r>
      <w:r w:rsidR="00C25E4C">
        <w:rPr>
          <w:rFonts w:ascii="Minion Pro" w:eastAsia="EB Garamond" w:hAnsi="Minion Pro" w:cs="EB Garamond"/>
          <w:sz w:val="22"/>
          <w:szCs w:val="22"/>
        </w:rPr>
        <w:t xml:space="preserve">, </w:t>
      </w:r>
      <w:r w:rsidRPr="004F7D09">
        <w:rPr>
          <w:rFonts w:ascii="Minion Pro" w:eastAsia="EB Garamond" w:hAnsi="Minion Pro" w:cs="EB Garamond"/>
          <w:sz w:val="22"/>
          <w:szCs w:val="22"/>
        </w:rPr>
        <w:t>ficando as demais licitantes, desde logo, intimadas a apresentar contrarrazões em igual prazo, a contar do término do prazo da recorrente, sendo-lhes assegurada vista imediata dos elementos indispensáveis à defesa dos seus interesses.</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15.4.1. Caso o licitante entenda ser necessário o envio de documentos complementares para melhor entendimento das suas razões e/ou contrarrazões de recurso, deverá disponibilizar um link no corpo da peça, ou no caso de apresentação em meio físico deverá apresentar os anexos, de maneira que os referidos documentos sejam de acesso livre ao pregoeiro e demais interessados.</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15.5. O Recurso eventualmente apresentado será julgado por Comissão a ser designada, aos termos do estabelecido na </w:t>
      </w:r>
      <w:r w:rsidRPr="00C25E4C">
        <w:rPr>
          <w:rFonts w:ascii="Minion Pro" w:eastAsia="EB Garamond" w:hAnsi="Minion Pro" w:cs="EB Garamond"/>
          <w:sz w:val="22"/>
          <w:szCs w:val="22"/>
        </w:rPr>
        <w:t>Portaria de Gestão Compartilhada Sesc/Senac nº 002/2024</w:t>
      </w:r>
      <w:r w:rsidRPr="004F7D09">
        <w:rPr>
          <w:rFonts w:ascii="Minion Pro" w:eastAsia="EB Garamond" w:hAnsi="Minion Pro" w:cs="EB Garamond"/>
          <w:sz w:val="22"/>
          <w:szCs w:val="22"/>
        </w:rPr>
        <w:t xml:space="preserve">, a qual deverá proferir sua decisão no prazo máximo de </w:t>
      </w:r>
      <w:r w:rsidRPr="004F7D09">
        <w:rPr>
          <w:rFonts w:ascii="Minion Pro" w:eastAsia="EB Garamond" w:hAnsi="Minion Pro" w:cs="EB Garamond"/>
          <w:b/>
          <w:sz w:val="22"/>
          <w:szCs w:val="22"/>
        </w:rPr>
        <w:t>10 (cinco) dias úteis</w:t>
      </w:r>
      <w:r w:rsidRPr="004F7D09">
        <w:rPr>
          <w:rFonts w:ascii="Minion Pro" w:eastAsia="EB Garamond" w:hAnsi="Minion Pro" w:cs="EB Garamond"/>
          <w:sz w:val="22"/>
          <w:szCs w:val="22"/>
        </w:rPr>
        <w:t>, contado da finalização dos prazos de Recurso e Contrarrazões.</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15.6. O Recurso terá efeito suspensivo em relação aos itens/lotes que são objeto do Recurso, até que sobrevenha decisão final da autoridade competente.</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15.7. Não serão conhecidos os Recursos intempestivos e/ou subscritos por representante não habilitado legalmente ou não identificado no processo licitatório para responder pelo proponente.</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widowControl w:val="0"/>
        <w:suppressAutoHyphens/>
        <w:jc w:val="both"/>
        <w:textAlignment w:val="baseline"/>
        <w:rPr>
          <w:rFonts w:ascii="Minion Pro" w:eastAsia="Arial" w:hAnsi="Minion Pro" w:cs="Calibri"/>
          <w:b/>
          <w:sz w:val="22"/>
          <w:szCs w:val="22"/>
          <w:lang w:eastAsia="pt-BR"/>
        </w:rPr>
      </w:pPr>
      <w:r w:rsidRPr="004F7D09">
        <w:rPr>
          <w:rFonts w:ascii="Minion Pro" w:eastAsia="EB Garamond" w:hAnsi="Minion Pro" w:cs="EB Garamond"/>
          <w:sz w:val="22"/>
          <w:szCs w:val="22"/>
        </w:rPr>
        <w:t>15.8. O acolhimento do Recurso importará a invalidação apenas dos atos insuscetíveis de aproveitamento.</w:t>
      </w:r>
    </w:p>
    <w:p w:rsidR="00E6611B" w:rsidRPr="004F7D09" w:rsidRDefault="00E6611B" w:rsidP="00E6611B">
      <w:pPr>
        <w:jc w:val="both"/>
        <w:rPr>
          <w:rFonts w:ascii="Minion Pro" w:eastAsia="Arial" w:hAnsi="Minion Pro" w:cs="Calibri"/>
          <w:sz w:val="22"/>
          <w:szCs w:val="22"/>
          <w:lang w:eastAsia="pt-BR"/>
        </w:rPr>
      </w:pPr>
    </w:p>
    <w:p w:rsidR="00E6611B" w:rsidRPr="004F7D09" w:rsidRDefault="00E6611B" w:rsidP="00E6611B">
      <w:pPr>
        <w:jc w:val="both"/>
        <w:rPr>
          <w:rFonts w:ascii="Minion Pro" w:eastAsia="EB Garamond" w:hAnsi="Minion Pro" w:cs="EB Garamond"/>
          <w:b/>
          <w:sz w:val="22"/>
          <w:szCs w:val="22"/>
          <w:u w:val="single"/>
        </w:rPr>
      </w:pPr>
      <w:r w:rsidRPr="004F7D09">
        <w:rPr>
          <w:rFonts w:ascii="Minion Pro" w:eastAsia="EB Garamond" w:hAnsi="Minion Pro" w:cs="EB Garamond"/>
          <w:b/>
          <w:sz w:val="22"/>
          <w:szCs w:val="22"/>
          <w:u w:val="single"/>
        </w:rPr>
        <w:t>16. DA REABERTURA DA SESSÃO PÚBLICA</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16.1 A sessão pública poderá ser reaberta:</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16.1.1. Nas hipóteses de provimento de Recurso que leve à anulação de atos anteriores à realização da sessão pública precedente ou em que seja anulada a própria sessão pública, situação em que serão repetidos os atos anulados e os que dele dependam.</w:t>
      </w:r>
    </w:p>
    <w:p w:rsidR="00E6611B"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16.2 Todos os licitantes remanescentes deverão ser convocados para acompanhar a sessão reaberta.</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16.2.1. A convocação se dará por meio de convocação por e-mail de acordo com a fase do procedimento licitatório.</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lastRenderedPageBreak/>
        <w:t>16.2.2. A convocação feita por e-mail dar-se-á de acordo com os dados informados inicialmente nos documentos de Habilitação e Proposta, sendo responsabilidade do licitante manter seus dados cadastrais atualizados.</w:t>
      </w:r>
    </w:p>
    <w:p w:rsidR="00E6611B" w:rsidRPr="004F7D09" w:rsidRDefault="00E6611B" w:rsidP="00E6611B">
      <w:pPr>
        <w:jc w:val="both"/>
        <w:rPr>
          <w:rFonts w:ascii="Minion Pro" w:hAnsi="Minion Pro"/>
          <w:b/>
          <w:sz w:val="22"/>
          <w:szCs w:val="22"/>
          <w:highlight w:val="white"/>
          <w:u w:val="single"/>
        </w:rPr>
      </w:pPr>
    </w:p>
    <w:p w:rsidR="00E6611B" w:rsidRPr="004F7D09" w:rsidRDefault="00E6611B" w:rsidP="00E6611B">
      <w:pPr>
        <w:jc w:val="both"/>
        <w:rPr>
          <w:rFonts w:ascii="Minion Pro" w:eastAsia="EB Garamond" w:hAnsi="Minion Pro" w:cs="EB Garamond"/>
          <w:b/>
          <w:sz w:val="22"/>
          <w:szCs w:val="22"/>
          <w:u w:val="single"/>
        </w:rPr>
      </w:pPr>
      <w:r w:rsidRPr="004F7D09">
        <w:rPr>
          <w:rFonts w:ascii="Minion Pro" w:eastAsia="EB Garamond" w:hAnsi="Minion Pro" w:cs="EB Garamond"/>
          <w:b/>
          <w:sz w:val="22"/>
          <w:szCs w:val="22"/>
          <w:u w:val="single"/>
        </w:rPr>
        <w:t>17. DAS OBRIGAÇÕES DA ADJUDICATÁRIA</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17.1 A adjudicatária ficará obrigada a:</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a) assinar o Contrato, no prazo de 5 (cinco) dias úteis contados da notificação;</w:t>
      </w: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b) retirar a emissão da Ordem de Fornecimento, no prazo de 5 (cinco) dias úteis, contados da notificação;</w:t>
      </w: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c) executar o objeto, observadas as condições estipuladas neste Edital e seus Anexos, na proposta, no Contrato ou Ordem de Fornecimento;</w:t>
      </w: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d) apresentar, a qualquer tempo, no prazo de 2 (dois) dias úteis contados da solicitação do </w:t>
      </w:r>
      <w:r w:rsidR="00C036D8">
        <w:rPr>
          <w:rFonts w:ascii="Minion Pro" w:eastAsia="EB Garamond" w:hAnsi="Minion Pro" w:cs="EB Garamond"/>
          <w:b/>
          <w:sz w:val="22"/>
          <w:szCs w:val="22"/>
        </w:rPr>
        <w:t>SESC-</w:t>
      </w:r>
      <w:r w:rsidRPr="004F7D09">
        <w:rPr>
          <w:rFonts w:ascii="Minion Pro" w:eastAsia="EB Garamond" w:hAnsi="Minion Pro" w:cs="EB Garamond"/>
          <w:b/>
          <w:sz w:val="22"/>
          <w:szCs w:val="22"/>
        </w:rPr>
        <w:t>AR/CE,</w:t>
      </w:r>
      <w:r w:rsidRPr="004F7D09">
        <w:rPr>
          <w:rFonts w:ascii="Minion Pro" w:eastAsia="EB Garamond" w:hAnsi="Minion Pro" w:cs="EB Garamond"/>
          <w:sz w:val="22"/>
          <w:szCs w:val="22"/>
        </w:rPr>
        <w:t xml:space="preserve"> os originais necessários à aceitação da proposta e à habilitação da empresa.</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widowControl w:val="0"/>
        <w:suppressAutoHyphens/>
        <w:jc w:val="both"/>
        <w:textAlignment w:val="baseline"/>
        <w:rPr>
          <w:rFonts w:ascii="Minion Pro" w:eastAsia="Arial" w:hAnsi="Minion Pro" w:cs="Calibri"/>
          <w:b/>
          <w:sz w:val="22"/>
          <w:szCs w:val="22"/>
          <w:u w:val="single"/>
          <w:lang w:eastAsia="pt-BR"/>
        </w:rPr>
      </w:pPr>
      <w:r w:rsidRPr="004F7D09">
        <w:rPr>
          <w:rFonts w:ascii="Minion Pro" w:eastAsia="EB Garamond" w:hAnsi="Minion Pro" w:cs="EB Garamond"/>
          <w:sz w:val="22"/>
          <w:szCs w:val="22"/>
        </w:rPr>
        <w:t xml:space="preserve">17.2. Decorrido o prazo de validade das propostas, </w:t>
      </w:r>
      <w:r w:rsidRPr="004F7D09">
        <w:rPr>
          <w:rFonts w:ascii="Minion Pro" w:eastAsia="EB Garamond" w:hAnsi="Minion Pro" w:cs="EB Garamond"/>
          <w:sz w:val="22"/>
          <w:szCs w:val="22"/>
          <w:u w:val="single"/>
        </w:rPr>
        <w:t>de 90 (noventa) dias úteis nos termos deste instrumento</w:t>
      </w:r>
      <w:r w:rsidRPr="004F7D09">
        <w:rPr>
          <w:rFonts w:ascii="Minion Pro" w:eastAsia="EB Garamond" w:hAnsi="Minion Pro" w:cs="EB Garamond"/>
          <w:sz w:val="22"/>
          <w:szCs w:val="22"/>
        </w:rPr>
        <w:t>, sem convocação para assinatura do Contrato, ficam as licitantes liberadas dos compromissos assumidos</w:t>
      </w:r>
      <w:r>
        <w:rPr>
          <w:rFonts w:ascii="Minion Pro" w:eastAsia="EB Garamond" w:hAnsi="Minion Pro" w:cs="EB Garamond"/>
          <w:sz w:val="22"/>
          <w:szCs w:val="22"/>
        </w:rPr>
        <w:t>, conforme Parágrafo 3º do Art. 32 da Resolução 1</w:t>
      </w:r>
      <w:r w:rsidR="00C036D8">
        <w:rPr>
          <w:rFonts w:ascii="Minion Pro" w:eastAsia="EB Garamond" w:hAnsi="Minion Pro" w:cs="EB Garamond"/>
          <w:sz w:val="22"/>
          <w:szCs w:val="22"/>
        </w:rPr>
        <w:t>.</w:t>
      </w:r>
      <w:r>
        <w:rPr>
          <w:rFonts w:ascii="Minion Pro" w:eastAsia="EB Garamond" w:hAnsi="Minion Pro" w:cs="EB Garamond"/>
          <w:sz w:val="22"/>
          <w:szCs w:val="22"/>
        </w:rPr>
        <w:t>5</w:t>
      </w:r>
      <w:r w:rsidR="00C036D8">
        <w:rPr>
          <w:rFonts w:ascii="Minion Pro" w:eastAsia="EB Garamond" w:hAnsi="Minion Pro" w:cs="EB Garamond"/>
          <w:sz w:val="22"/>
          <w:szCs w:val="22"/>
        </w:rPr>
        <w:t>93</w:t>
      </w:r>
      <w:r>
        <w:rPr>
          <w:rFonts w:ascii="Minion Pro" w:eastAsia="EB Garamond" w:hAnsi="Minion Pro" w:cs="EB Garamond"/>
          <w:sz w:val="22"/>
          <w:szCs w:val="22"/>
        </w:rPr>
        <w:t>/202</w:t>
      </w:r>
      <w:r w:rsidR="00C036D8">
        <w:rPr>
          <w:rFonts w:ascii="Minion Pro" w:eastAsia="EB Garamond" w:hAnsi="Minion Pro" w:cs="EB Garamond"/>
          <w:sz w:val="22"/>
          <w:szCs w:val="22"/>
        </w:rPr>
        <w:t>4</w:t>
      </w:r>
      <w:r w:rsidRPr="004F7D09">
        <w:rPr>
          <w:rFonts w:ascii="Minion Pro" w:eastAsia="EB Garamond" w:hAnsi="Minion Pro" w:cs="EB Garamond"/>
          <w:sz w:val="22"/>
          <w:szCs w:val="22"/>
        </w:rPr>
        <w:t>.</w:t>
      </w:r>
    </w:p>
    <w:p w:rsidR="00E6611B" w:rsidRPr="004F7D09" w:rsidRDefault="00E6611B" w:rsidP="00E6611B">
      <w:pPr>
        <w:widowControl w:val="0"/>
        <w:suppressAutoHyphens/>
        <w:jc w:val="both"/>
        <w:textAlignment w:val="baseline"/>
        <w:rPr>
          <w:rFonts w:ascii="Minion Pro" w:eastAsia="Arial" w:hAnsi="Minion Pro" w:cs="Calibri"/>
          <w:b/>
          <w:sz w:val="22"/>
          <w:szCs w:val="22"/>
          <w:u w:val="single"/>
          <w:lang w:eastAsia="pt-BR"/>
        </w:rPr>
      </w:pPr>
    </w:p>
    <w:p w:rsidR="00E6611B" w:rsidRDefault="00E6611B" w:rsidP="00E6611B">
      <w:pPr>
        <w:jc w:val="both"/>
        <w:rPr>
          <w:rFonts w:ascii="Minion Pro" w:hAnsi="Minion Pro"/>
          <w:b/>
          <w:sz w:val="22"/>
          <w:szCs w:val="22"/>
          <w:highlight w:val="white"/>
          <w:u w:val="single"/>
        </w:rPr>
      </w:pPr>
      <w:r w:rsidRPr="004F7D09">
        <w:rPr>
          <w:rFonts w:ascii="Minion Pro" w:hAnsi="Minion Pro"/>
          <w:b/>
          <w:sz w:val="22"/>
          <w:szCs w:val="22"/>
          <w:highlight w:val="white"/>
          <w:u w:val="single"/>
        </w:rPr>
        <w:t>18. DA ASSINATURA DO CONTRATO OU DA EMISSÃO DO PAF/ORDEM DE COMPRA</w:t>
      </w:r>
    </w:p>
    <w:p w:rsidR="00C036D8" w:rsidRPr="004F7D09" w:rsidRDefault="00C036D8" w:rsidP="00E6611B">
      <w:pPr>
        <w:jc w:val="both"/>
        <w:rPr>
          <w:rFonts w:ascii="Minion Pro" w:hAnsi="Minion Pro"/>
          <w:b/>
          <w:sz w:val="22"/>
          <w:szCs w:val="22"/>
          <w:highlight w:val="white"/>
          <w:u w:val="single"/>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 xml:space="preserve">18.1. A Administração Regional do </w:t>
      </w:r>
      <w:r w:rsidR="00C036D8">
        <w:rPr>
          <w:rFonts w:ascii="Minion Pro" w:hAnsi="Minion Pro"/>
          <w:b/>
          <w:sz w:val="22"/>
          <w:szCs w:val="22"/>
        </w:rPr>
        <w:t>SESC-</w:t>
      </w:r>
      <w:r w:rsidRPr="004F7D09">
        <w:rPr>
          <w:rFonts w:ascii="Minion Pro" w:hAnsi="Minion Pro"/>
          <w:b/>
          <w:sz w:val="22"/>
          <w:szCs w:val="22"/>
        </w:rPr>
        <w:t>AR/CE</w:t>
      </w:r>
      <w:r w:rsidRPr="004F7D09">
        <w:rPr>
          <w:rFonts w:ascii="Minion Pro" w:hAnsi="Minion Pro"/>
          <w:sz w:val="22"/>
          <w:szCs w:val="22"/>
        </w:rPr>
        <w:t xml:space="preserve"> assinará o Contrato ou emitirá ordem de fornecimento com a empresa vencedora desta licitação, </w:t>
      </w:r>
      <w:r w:rsidRPr="004F7D09">
        <w:rPr>
          <w:rFonts w:ascii="Minion Pro" w:hAnsi="Minion Pro"/>
          <w:b/>
          <w:sz w:val="22"/>
          <w:szCs w:val="22"/>
          <w:u w:val="single"/>
        </w:rPr>
        <w:t>no prazo máximo de 05 (cinco) dias úteis contados da data da convocação expedida pelo setor competente, sob pena de decair do direito à contratação</w:t>
      </w:r>
      <w:r w:rsidRPr="004F7D09">
        <w:rPr>
          <w:rFonts w:ascii="Minion Pro" w:hAnsi="Minion Pro"/>
          <w:sz w:val="22"/>
          <w:szCs w:val="22"/>
        </w:rPr>
        <w:t xml:space="preserve">. </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 xml:space="preserve">18.1.1. O prazo de convocação poderá ser </w:t>
      </w:r>
      <w:r w:rsidRPr="004F7D09">
        <w:rPr>
          <w:rFonts w:ascii="Minion Pro" w:hAnsi="Minion Pro"/>
          <w:b/>
          <w:sz w:val="22"/>
          <w:szCs w:val="22"/>
        </w:rPr>
        <w:t>prorrogado 1 (uma) vez</w:t>
      </w:r>
      <w:r w:rsidRPr="004F7D09">
        <w:rPr>
          <w:rFonts w:ascii="Minion Pro" w:hAnsi="Minion Pro"/>
          <w:sz w:val="22"/>
          <w:szCs w:val="22"/>
        </w:rPr>
        <w:t xml:space="preserve">, mediante solicitação da parte durante seu transcurso, devidamente justificada, e desde que o motivo apresentado seja aceito pelo </w:t>
      </w:r>
      <w:r w:rsidR="00C036D8">
        <w:rPr>
          <w:rFonts w:ascii="Minion Pro" w:hAnsi="Minion Pro"/>
          <w:b/>
          <w:sz w:val="22"/>
          <w:szCs w:val="22"/>
        </w:rPr>
        <w:t>SESC-</w:t>
      </w:r>
      <w:r w:rsidRPr="004F7D09">
        <w:rPr>
          <w:rFonts w:ascii="Minion Pro" w:hAnsi="Minion Pro"/>
          <w:b/>
          <w:sz w:val="22"/>
          <w:szCs w:val="22"/>
        </w:rPr>
        <w:t>AR/CE</w:t>
      </w:r>
      <w:r w:rsidRPr="004F7D09">
        <w:rPr>
          <w:rFonts w:ascii="Minion Pro" w:hAnsi="Minion Pro"/>
          <w:sz w:val="22"/>
          <w:szCs w:val="22"/>
        </w:rPr>
        <w:t>.</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 xml:space="preserve">18.2. </w:t>
      </w:r>
      <w:r w:rsidRPr="004F7D09">
        <w:rPr>
          <w:rFonts w:ascii="Minion Pro" w:hAnsi="Minion Pro"/>
          <w:sz w:val="22"/>
          <w:szCs w:val="22"/>
          <w:u w:val="single"/>
        </w:rPr>
        <w:t>A recusa injusta da licitante vencedora em honrar a proposta</w:t>
      </w:r>
      <w:r w:rsidRPr="004F7D09">
        <w:rPr>
          <w:rFonts w:ascii="Minion Pro" w:hAnsi="Minion Pro"/>
          <w:sz w:val="22"/>
          <w:szCs w:val="22"/>
        </w:rPr>
        <w:t xml:space="preserve">, assinar o Contrato e aceitar ou retirar o instrumento equivalente dentro do prazo estabelecido e nas condições estabelecidas, </w:t>
      </w:r>
      <w:r w:rsidRPr="00C023D4">
        <w:rPr>
          <w:rFonts w:ascii="Minion Pro" w:hAnsi="Minion Pro"/>
          <w:sz w:val="22"/>
          <w:szCs w:val="22"/>
        </w:rPr>
        <w:t>caracterizará o descumprimento total da obrigação assumida, sujeitando-se a mesma às sanções previstas neste instrumento com fulcro na legislação pertinente</w:t>
      </w:r>
      <w:r w:rsidRPr="004F7D09">
        <w:rPr>
          <w:rFonts w:ascii="Minion Pro" w:hAnsi="Minion Pro"/>
          <w:sz w:val="22"/>
          <w:szCs w:val="22"/>
        </w:rPr>
        <w:t xml:space="preserve"> </w:t>
      </w:r>
      <w:r>
        <w:rPr>
          <w:rFonts w:ascii="Minion Pro" w:hAnsi="Minion Pro"/>
          <w:sz w:val="22"/>
          <w:szCs w:val="22"/>
        </w:rPr>
        <w:t xml:space="preserve">e </w:t>
      </w:r>
      <w:r w:rsidRPr="004F7D09">
        <w:rPr>
          <w:rFonts w:ascii="Minion Pro" w:hAnsi="Minion Pro"/>
          <w:sz w:val="22"/>
          <w:szCs w:val="22"/>
        </w:rPr>
        <w:t>serão convocados os licitantes remanescentes, na ordem de classificação, para formalização da contratação nas condições de suas propostas, limitado ao valor estimado e sua eventual atualização, ou revogar o processo licitatório.</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18.2.1. Decorrido o prazo de validade da proposta sem convocação para a contratação, ficarão os proponentes selecionados liberados dos compromissos assumidos.</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 xml:space="preserve">18.3. O Contrato ou PAF, depois de cumpridas as formalidades procedimentais, terá vigência imediata, e deverá atender à conformidade do termo de referência, e à solicitação/ordem de serviço do setor competente. </w:t>
      </w:r>
    </w:p>
    <w:p w:rsidR="00E6611B"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lastRenderedPageBreak/>
        <w:t xml:space="preserve">18.4. O </w:t>
      </w:r>
      <w:r>
        <w:rPr>
          <w:rFonts w:ascii="Minion Pro" w:hAnsi="Minion Pro"/>
          <w:b/>
          <w:sz w:val="22"/>
          <w:szCs w:val="22"/>
        </w:rPr>
        <w:t>SESC/</w:t>
      </w:r>
      <w:r w:rsidRPr="004F7D09">
        <w:rPr>
          <w:rFonts w:ascii="Minion Pro" w:hAnsi="Minion Pro"/>
          <w:b/>
          <w:sz w:val="22"/>
          <w:szCs w:val="22"/>
        </w:rPr>
        <w:t xml:space="preserve">AR/CE </w:t>
      </w:r>
      <w:r w:rsidRPr="004F7D09">
        <w:rPr>
          <w:rFonts w:ascii="Minion Pro" w:hAnsi="Minion Pro"/>
          <w:sz w:val="22"/>
          <w:szCs w:val="22"/>
        </w:rPr>
        <w:t>poderá rejeitar, no todo ou em parte, os serviços prestados (ou produtos), se em desacordo com o Contrato.</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 xml:space="preserve">18.5. A </w:t>
      </w:r>
      <w:r w:rsidR="00C036D8">
        <w:rPr>
          <w:rFonts w:ascii="Minion Pro" w:hAnsi="Minion Pro"/>
          <w:sz w:val="22"/>
          <w:szCs w:val="22"/>
        </w:rPr>
        <w:t>licitante vencedora</w:t>
      </w:r>
      <w:r w:rsidRPr="004F7D09">
        <w:rPr>
          <w:rFonts w:ascii="Minion Pro" w:hAnsi="Minion Pro"/>
          <w:sz w:val="22"/>
          <w:szCs w:val="22"/>
        </w:rPr>
        <w:t xml:space="preserve"> é obrigada a corrigir ou substituir, a suas expensas, no total ou em parte, o objeto do Contrato em que se verificarem vícios, defeitos ou incorreções detectadas, notadamente, mediante a substituição do objeto deste instrumento, que apresente (m) características divergentes daquelas especificadas no termo de referência.</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 xml:space="preserve">18.6. A </w:t>
      </w:r>
      <w:r w:rsidR="00C036D8">
        <w:rPr>
          <w:rFonts w:ascii="Minion Pro" w:hAnsi="Minion Pro"/>
          <w:sz w:val="22"/>
          <w:szCs w:val="22"/>
        </w:rPr>
        <w:t>licitante vencedora</w:t>
      </w:r>
      <w:r w:rsidRPr="004F7D09">
        <w:rPr>
          <w:rFonts w:ascii="Minion Pro" w:hAnsi="Minion Pro"/>
          <w:sz w:val="22"/>
          <w:szCs w:val="22"/>
        </w:rPr>
        <w:t xml:space="preserve"> terá a responsabilidade de toda a documentação necessária ao fornecimento ou à prestação de serviços, e responderá por todos os prejuízos, perdas e danos que o </w:t>
      </w:r>
      <w:r>
        <w:rPr>
          <w:rFonts w:ascii="Minion Pro" w:hAnsi="Minion Pro"/>
          <w:b/>
          <w:sz w:val="22"/>
          <w:szCs w:val="22"/>
        </w:rPr>
        <w:t>SESC</w:t>
      </w:r>
      <w:r w:rsidR="00C036D8">
        <w:rPr>
          <w:rFonts w:ascii="Minion Pro" w:hAnsi="Minion Pro"/>
          <w:b/>
          <w:sz w:val="22"/>
          <w:szCs w:val="22"/>
        </w:rPr>
        <w:t>-</w:t>
      </w:r>
      <w:r w:rsidRPr="004F7D09">
        <w:rPr>
          <w:rFonts w:ascii="Minion Pro" w:hAnsi="Minion Pro"/>
          <w:b/>
          <w:sz w:val="22"/>
          <w:szCs w:val="22"/>
        </w:rPr>
        <w:t xml:space="preserve">AR/CE </w:t>
      </w:r>
      <w:r w:rsidRPr="004F7D09">
        <w:rPr>
          <w:rFonts w:ascii="Minion Pro" w:hAnsi="Minion Pro"/>
          <w:sz w:val="22"/>
          <w:szCs w:val="22"/>
        </w:rPr>
        <w:t xml:space="preserve">venha a sofrer relativamente ao fornecimento ou a prestação dos serviços pretendidos. </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18.7. Como condição para expedição da Autorização/ordem de compra, a licitante vencedora deverá manter as mesmas condiçõ</w:t>
      </w:r>
      <w:r>
        <w:rPr>
          <w:rFonts w:ascii="Minion Pro" w:hAnsi="Minion Pro"/>
          <w:sz w:val="22"/>
          <w:szCs w:val="22"/>
        </w:rPr>
        <w:t>es de habilitação exigidas nesta</w:t>
      </w:r>
      <w:r w:rsidRPr="004F7D09">
        <w:rPr>
          <w:rFonts w:ascii="Minion Pro" w:hAnsi="Minion Pro"/>
          <w:sz w:val="22"/>
          <w:szCs w:val="22"/>
        </w:rPr>
        <w:t xml:space="preserve"> </w:t>
      </w:r>
      <w:r>
        <w:rPr>
          <w:rFonts w:ascii="Minion Pro" w:hAnsi="Minion Pro"/>
          <w:sz w:val="22"/>
          <w:szCs w:val="22"/>
        </w:rPr>
        <w:t>Concorrência</w:t>
      </w:r>
      <w:r w:rsidRPr="004F7D09">
        <w:rPr>
          <w:rFonts w:ascii="Minion Pro" w:hAnsi="Minion Pro"/>
          <w:sz w:val="22"/>
          <w:szCs w:val="22"/>
        </w:rPr>
        <w:t>.</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 xml:space="preserve">18.8. É facultado ao </w:t>
      </w:r>
      <w:r w:rsidR="00C036D8">
        <w:rPr>
          <w:rFonts w:ascii="Minion Pro" w:hAnsi="Minion Pro"/>
          <w:b/>
          <w:sz w:val="22"/>
          <w:szCs w:val="22"/>
        </w:rPr>
        <w:t>SESC-</w:t>
      </w:r>
      <w:r w:rsidRPr="004F7D09">
        <w:rPr>
          <w:rFonts w:ascii="Minion Pro" w:hAnsi="Minion Pro"/>
          <w:b/>
          <w:sz w:val="22"/>
          <w:szCs w:val="22"/>
        </w:rPr>
        <w:t>AR/CE</w:t>
      </w:r>
      <w:r w:rsidRPr="004F7D09">
        <w:rPr>
          <w:rFonts w:ascii="Minion Pro" w:hAnsi="Minion Pro"/>
          <w:sz w:val="22"/>
          <w:szCs w:val="22"/>
        </w:rPr>
        <w:t>, quando o adjudicatário não apresentar situação regular, no ato da emissão da Autorização/ordem de compra ou, por qualquer outro motivo, descumprir as condições e/ou prazos preestabelecidos:</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18.8.1. Convocar as licitantes remanescentes, na ordem de classificação, hipótese em que o (a) Pregoeiro (a) poderá negociar diretamente com o proponente para obtenção de um melhor preço; ou,</w:t>
      </w:r>
    </w:p>
    <w:p w:rsidR="00C036D8" w:rsidRDefault="00C036D8"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18.8.2. Cancelar o processo de licitação.</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 xml:space="preserve">18.9. O </w:t>
      </w:r>
      <w:r w:rsidRPr="004F7D09">
        <w:rPr>
          <w:rFonts w:ascii="Minion Pro" w:hAnsi="Minion Pro"/>
          <w:b/>
          <w:sz w:val="22"/>
          <w:szCs w:val="22"/>
        </w:rPr>
        <w:t xml:space="preserve">SESC/AR/CE </w:t>
      </w:r>
      <w:r w:rsidRPr="004F7D09">
        <w:rPr>
          <w:rFonts w:ascii="Minion Pro" w:hAnsi="Minion Pro"/>
          <w:sz w:val="22"/>
          <w:szCs w:val="22"/>
        </w:rPr>
        <w:t>indicará como gestores para acompanhar a entrega dos produtos/equipamentos e para dirimir quaisquer dúvidas ou prestar outras informações sobre o objeto contratado, os TÉCNICOS DO (S) SETOR (ES)</w:t>
      </w:r>
      <w:r>
        <w:rPr>
          <w:rFonts w:ascii="Minion Pro" w:hAnsi="Minion Pro"/>
          <w:sz w:val="22"/>
          <w:szCs w:val="22"/>
        </w:rPr>
        <w:t xml:space="preserve"> </w:t>
      </w:r>
      <w:r w:rsidRPr="004F7D09">
        <w:rPr>
          <w:rFonts w:ascii="Minion Pro" w:hAnsi="Minion Pro"/>
          <w:sz w:val="22"/>
          <w:szCs w:val="22"/>
        </w:rPr>
        <w:t>/UNIDADE</w:t>
      </w:r>
      <w:r>
        <w:rPr>
          <w:rFonts w:ascii="Minion Pro" w:hAnsi="Minion Pro"/>
          <w:sz w:val="22"/>
          <w:szCs w:val="22"/>
        </w:rPr>
        <w:t xml:space="preserve"> </w:t>
      </w:r>
      <w:r w:rsidRPr="004F7D09">
        <w:rPr>
          <w:rFonts w:ascii="Minion Pro" w:hAnsi="Minion Pro"/>
          <w:sz w:val="22"/>
          <w:szCs w:val="22"/>
        </w:rPr>
        <w:t>(S) beneficiada</w:t>
      </w:r>
      <w:r>
        <w:rPr>
          <w:rFonts w:ascii="Minion Pro" w:hAnsi="Minion Pro"/>
          <w:sz w:val="22"/>
          <w:szCs w:val="22"/>
        </w:rPr>
        <w:t xml:space="preserve"> </w:t>
      </w:r>
      <w:r w:rsidRPr="004F7D09">
        <w:rPr>
          <w:rFonts w:ascii="Minion Pro" w:hAnsi="Minion Pro"/>
          <w:sz w:val="22"/>
          <w:szCs w:val="22"/>
        </w:rPr>
        <w:t xml:space="preserve">(s) com a entrega </w:t>
      </w:r>
      <w:proofErr w:type="gramStart"/>
      <w:r w:rsidRPr="004F7D09">
        <w:rPr>
          <w:rFonts w:ascii="Minion Pro" w:hAnsi="Minion Pro"/>
          <w:sz w:val="22"/>
          <w:szCs w:val="22"/>
        </w:rPr>
        <w:t>do(</w:t>
      </w:r>
      <w:proofErr w:type="gramEnd"/>
      <w:r w:rsidRPr="004F7D09">
        <w:rPr>
          <w:rFonts w:ascii="Minion Pro" w:hAnsi="Minion Pro"/>
          <w:sz w:val="22"/>
          <w:szCs w:val="22"/>
        </w:rPr>
        <w:t>s) item</w:t>
      </w:r>
      <w:r>
        <w:rPr>
          <w:rFonts w:ascii="Minion Pro" w:hAnsi="Minion Pro"/>
          <w:sz w:val="22"/>
          <w:szCs w:val="22"/>
        </w:rPr>
        <w:t xml:space="preserve"> </w:t>
      </w:r>
      <w:r w:rsidRPr="004F7D09">
        <w:rPr>
          <w:rFonts w:ascii="Minion Pro" w:hAnsi="Minion Pro"/>
          <w:sz w:val="22"/>
          <w:szCs w:val="22"/>
        </w:rPr>
        <w:t>(</w:t>
      </w:r>
      <w:proofErr w:type="spellStart"/>
      <w:r w:rsidRPr="004F7D09">
        <w:rPr>
          <w:rFonts w:ascii="Minion Pro" w:hAnsi="Minion Pro"/>
          <w:sz w:val="22"/>
          <w:szCs w:val="22"/>
        </w:rPr>
        <w:t>ns</w:t>
      </w:r>
      <w:proofErr w:type="spellEnd"/>
      <w:r w:rsidRPr="004F7D09">
        <w:rPr>
          <w:rFonts w:ascii="Minion Pro" w:hAnsi="Minion Pro"/>
          <w:sz w:val="22"/>
          <w:szCs w:val="22"/>
        </w:rPr>
        <w:t>) constante(s) do TR – Anexo I do Edital.</w:t>
      </w:r>
    </w:p>
    <w:p w:rsidR="00E6611B"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18.10. Compete a cada TÉCNICO, acompanhar a prestação do serviço objeto da licitação, averiguar se estão conforme a descrição do TR – Anexo I do Edital e conforme a Proposta apresentada pela Licitante vencedora, anotando em registro próprio todas as ocorrências relacionadas com a execução e determinando o que for necessário à regularização das falhas ou defeitos observados no contrato/ata.</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18.11. O Contrato, o PAF (Pedido ao Fornecedor) ou outro documento que os substitua, trará o nome e o contato dos TÉCNICOS DO (S) SETOR (ES) /UNIDADE (S) beneficiada</w:t>
      </w:r>
      <w:r>
        <w:rPr>
          <w:rFonts w:ascii="Minion Pro" w:hAnsi="Minion Pro"/>
          <w:sz w:val="22"/>
          <w:szCs w:val="22"/>
        </w:rPr>
        <w:t xml:space="preserve"> </w:t>
      </w:r>
      <w:r w:rsidRPr="004F7D09">
        <w:rPr>
          <w:rFonts w:ascii="Minion Pro" w:hAnsi="Minion Pro"/>
          <w:sz w:val="22"/>
          <w:szCs w:val="22"/>
        </w:rPr>
        <w:t xml:space="preserve">(s) com a entrega </w:t>
      </w:r>
      <w:proofErr w:type="gramStart"/>
      <w:r w:rsidRPr="004F7D09">
        <w:rPr>
          <w:rFonts w:ascii="Minion Pro" w:hAnsi="Minion Pro"/>
          <w:sz w:val="22"/>
          <w:szCs w:val="22"/>
        </w:rPr>
        <w:t>do(</w:t>
      </w:r>
      <w:proofErr w:type="gramEnd"/>
      <w:r w:rsidRPr="004F7D09">
        <w:rPr>
          <w:rFonts w:ascii="Minion Pro" w:hAnsi="Minion Pro"/>
          <w:sz w:val="22"/>
          <w:szCs w:val="22"/>
        </w:rPr>
        <w:t>s) item(</w:t>
      </w:r>
      <w:proofErr w:type="spellStart"/>
      <w:r w:rsidRPr="004F7D09">
        <w:rPr>
          <w:rFonts w:ascii="Minion Pro" w:hAnsi="Minion Pro"/>
          <w:sz w:val="22"/>
          <w:szCs w:val="22"/>
        </w:rPr>
        <w:t>ns</w:t>
      </w:r>
      <w:proofErr w:type="spellEnd"/>
      <w:r w:rsidRPr="004F7D09">
        <w:rPr>
          <w:rFonts w:ascii="Minion Pro" w:hAnsi="Minion Pro"/>
          <w:sz w:val="22"/>
          <w:szCs w:val="22"/>
        </w:rPr>
        <w:t>) constante(s) do TR – Anexo I do Edital.</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 xml:space="preserve">18.12. Quaisquer exigências da Fiscalização/Gestão contratual, inerentes ao Objeto do Contrato, deverão ser prontamente atendidas pela Adjudicatária, sem ônus para o </w:t>
      </w:r>
      <w:r w:rsidR="00C036D8">
        <w:rPr>
          <w:rFonts w:ascii="Minion Pro" w:hAnsi="Minion Pro"/>
          <w:b/>
          <w:sz w:val="22"/>
          <w:szCs w:val="22"/>
        </w:rPr>
        <w:t>SESC-</w:t>
      </w:r>
      <w:r w:rsidRPr="004F7D09">
        <w:rPr>
          <w:rFonts w:ascii="Minion Pro" w:hAnsi="Minion Pro"/>
          <w:b/>
          <w:sz w:val="22"/>
          <w:szCs w:val="22"/>
        </w:rPr>
        <w:t>AR/CE</w:t>
      </w:r>
      <w:r w:rsidRPr="004F7D09">
        <w:rPr>
          <w:rFonts w:ascii="Minion Pro" w:hAnsi="Minion Pro"/>
          <w:sz w:val="22"/>
          <w:szCs w:val="22"/>
        </w:rPr>
        <w:t>.</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lastRenderedPageBreak/>
        <w:t>18.13. As decisões e providências que ultrapassarem a competência dos Fiscais/Gestores dos Contratos deverão ser solicitadas ao seu Gestor Superior, em tempo hábil para adoção das medidas convenientes, caso não solucionadas, serão remetidas para a Comissão de Análise de Infrações Contratuais – CAIC.</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18.14. Os Fiscai</w:t>
      </w:r>
      <w:r w:rsidR="00F64749">
        <w:rPr>
          <w:rFonts w:ascii="Minion Pro" w:hAnsi="Minion Pro"/>
          <w:sz w:val="22"/>
          <w:szCs w:val="22"/>
        </w:rPr>
        <w:t>s/Gestores dos C</w:t>
      </w:r>
      <w:r w:rsidRPr="004F7D09">
        <w:rPr>
          <w:rFonts w:ascii="Minion Pro" w:hAnsi="Minion Pro"/>
          <w:sz w:val="22"/>
          <w:szCs w:val="22"/>
        </w:rPr>
        <w:t>ontratos poderão solicitar reuniões com os representantes da Contratada, acerca das boas práticas do cumprimento do objeto do Contrato e os esclarecimentos que se fizerem necessários.</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18.15. Os Fiscais/Gestores dos Contratos poderão, por amostragem ou solicitação periódica, fiscalizar o cumprimento das obrigações e encargos sociais e trabalhistas pela Contratada, quando se tratar de Contrato que no objeto se depreenda que envolve a prestação de mão de obra.</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 xml:space="preserve">18.16. A fiscalização será exercida no interesse do </w:t>
      </w:r>
      <w:r w:rsidR="00C036D8">
        <w:rPr>
          <w:rFonts w:ascii="Minion Pro" w:hAnsi="Minion Pro"/>
          <w:b/>
          <w:sz w:val="22"/>
          <w:szCs w:val="22"/>
        </w:rPr>
        <w:t>SESC-</w:t>
      </w:r>
      <w:r w:rsidRPr="004F7D09">
        <w:rPr>
          <w:rFonts w:ascii="Minion Pro" w:hAnsi="Minion Pro"/>
          <w:b/>
          <w:sz w:val="22"/>
          <w:szCs w:val="22"/>
        </w:rPr>
        <w:t>AR/CE</w:t>
      </w:r>
      <w:r w:rsidRPr="004F7D09">
        <w:rPr>
          <w:rFonts w:ascii="Minion Pro" w:hAnsi="Minion Pro"/>
          <w:sz w:val="22"/>
          <w:szCs w:val="22"/>
        </w:rPr>
        <w:t xml:space="preserve"> e não exclui nem reduz a responsabilidade da Contratada, inclusive perante terceiros, por quaisquer irregularidades e, na sua ocorrência, não implica corresponsabilidade do </w:t>
      </w:r>
      <w:r w:rsidR="00C036D8">
        <w:rPr>
          <w:rFonts w:ascii="Minion Pro" w:hAnsi="Minion Pro"/>
          <w:b/>
          <w:sz w:val="22"/>
          <w:szCs w:val="22"/>
        </w:rPr>
        <w:t>SESC-</w:t>
      </w:r>
      <w:r>
        <w:rPr>
          <w:rFonts w:ascii="Minion Pro" w:hAnsi="Minion Pro"/>
          <w:b/>
          <w:sz w:val="22"/>
          <w:szCs w:val="22"/>
        </w:rPr>
        <w:t>A</w:t>
      </w:r>
      <w:r w:rsidRPr="004F7D09">
        <w:rPr>
          <w:rFonts w:ascii="Minion Pro" w:hAnsi="Minion Pro"/>
          <w:b/>
          <w:sz w:val="22"/>
          <w:szCs w:val="22"/>
        </w:rPr>
        <w:t>R/CE</w:t>
      </w:r>
      <w:r w:rsidRPr="004F7D09">
        <w:rPr>
          <w:rFonts w:ascii="Minion Pro" w:hAnsi="Minion Pro"/>
          <w:sz w:val="22"/>
          <w:szCs w:val="22"/>
        </w:rPr>
        <w:t xml:space="preserve"> ou de seus agentes e prepostos.</w:t>
      </w:r>
    </w:p>
    <w:p w:rsidR="00E6611B" w:rsidRPr="004F7D09" w:rsidRDefault="00E6611B" w:rsidP="00E6611B">
      <w:pPr>
        <w:jc w:val="both"/>
        <w:rPr>
          <w:rFonts w:ascii="Minion Pro" w:hAnsi="Minion Pro"/>
          <w:sz w:val="22"/>
          <w:szCs w:val="22"/>
        </w:rPr>
      </w:pPr>
    </w:p>
    <w:p w:rsidR="00E6611B" w:rsidRDefault="00E6611B" w:rsidP="00E6611B">
      <w:pPr>
        <w:jc w:val="both"/>
        <w:rPr>
          <w:rFonts w:ascii="Minion Pro" w:hAnsi="Minion Pro"/>
          <w:sz w:val="22"/>
          <w:szCs w:val="22"/>
        </w:rPr>
      </w:pPr>
      <w:r w:rsidRPr="004F7D09">
        <w:rPr>
          <w:rFonts w:ascii="Minion Pro" w:hAnsi="Minion Pro"/>
          <w:sz w:val="22"/>
          <w:szCs w:val="22"/>
        </w:rPr>
        <w:t xml:space="preserve">18.17. A </w:t>
      </w:r>
      <w:r w:rsidR="00C036D8">
        <w:rPr>
          <w:rFonts w:ascii="Minion Pro" w:hAnsi="Minion Pro"/>
          <w:sz w:val="22"/>
          <w:szCs w:val="22"/>
        </w:rPr>
        <w:t>licitante vencedora</w:t>
      </w:r>
      <w:r w:rsidRPr="004F7D09">
        <w:rPr>
          <w:rFonts w:ascii="Minion Pro" w:hAnsi="Minion Pro"/>
          <w:sz w:val="22"/>
          <w:szCs w:val="22"/>
        </w:rPr>
        <w:t xml:space="preserve"> deverá aceitar, antecipadamente, todos os métodos de inspeção, verificação e controle a serem adotados pela fiscalização, obrigando-se a fornecer-lhe todos os dados, elementos, explicações, documentos correspondentes às obrigações fiscais, trabalhistas e previdenciárias, esclarecimentos, soluções e informações de que esta necessitar e que forem julgados necessários ao cumprimento do objeto.</w:t>
      </w:r>
    </w:p>
    <w:p w:rsidR="00F64749" w:rsidRDefault="00F64749" w:rsidP="00E6611B">
      <w:pPr>
        <w:jc w:val="both"/>
        <w:rPr>
          <w:rFonts w:ascii="Minion Pro" w:hAnsi="Minion Pro"/>
          <w:sz w:val="22"/>
          <w:szCs w:val="22"/>
        </w:rPr>
      </w:pPr>
    </w:p>
    <w:p w:rsidR="00F64749" w:rsidRPr="00F64749" w:rsidRDefault="00F64749" w:rsidP="00E6611B">
      <w:pPr>
        <w:jc w:val="both"/>
        <w:rPr>
          <w:rFonts w:ascii="Minion Pro" w:hAnsi="Minion Pro"/>
          <w:b/>
          <w:sz w:val="22"/>
          <w:szCs w:val="22"/>
        </w:rPr>
      </w:pPr>
      <w:r>
        <w:rPr>
          <w:rFonts w:ascii="Minion Pro" w:hAnsi="Minion Pro"/>
          <w:sz w:val="22"/>
          <w:szCs w:val="22"/>
        </w:rPr>
        <w:t>18</w:t>
      </w:r>
      <w:r w:rsidRPr="003D1B1D">
        <w:rPr>
          <w:rFonts w:ascii="Minion Pro" w:hAnsi="Minion Pro"/>
          <w:sz w:val="22"/>
          <w:szCs w:val="22"/>
        </w:rPr>
        <w:t>.18.</w:t>
      </w:r>
      <w:r w:rsidRPr="003D1B1D">
        <w:rPr>
          <w:rFonts w:ascii="Minion Pro" w:hAnsi="Minion Pro"/>
          <w:b/>
          <w:sz w:val="22"/>
          <w:szCs w:val="22"/>
        </w:rPr>
        <w:t xml:space="preserve"> </w:t>
      </w:r>
      <w:r w:rsidRPr="003D1B1D">
        <w:rPr>
          <w:rFonts w:ascii="Minion Pro" w:hAnsi="Minion Pro"/>
          <w:sz w:val="22"/>
          <w:szCs w:val="22"/>
        </w:rPr>
        <w:t xml:space="preserve">Não será admitida a subcontratação do objeto licitatório, salvo autorização expressa do </w:t>
      </w:r>
      <w:r w:rsidRPr="004406D5">
        <w:rPr>
          <w:rFonts w:ascii="Minion Pro" w:hAnsi="Minion Pro"/>
          <w:b/>
          <w:sz w:val="22"/>
          <w:szCs w:val="22"/>
        </w:rPr>
        <w:t>SESC</w:t>
      </w:r>
      <w:r>
        <w:rPr>
          <w:rFonts w:ascii="Minion Pro" w:hAnsi="Minion Pro"/>
          <w:b/>
          <w:sz w:val="22"/>
          <w:szCs w:val="22"/>
        </w:rPr>
        <w:t>/SENAC</w:t>
      </w:r>
      <w:r w:rsidRPr="004406D5">
        <w:rPr>
          <w:rFonts w:ascii="Minion Pro" w:hAnsi="Minion Pro"/>
          <w:b/>
          <w:sz w:val="22"/>
          <w:szCs w:val="22"/>
        </w:rPr>
        <w:t>-AR/CE</w:t>
      </w:r>
      <w:r w:rsidRPr="003D1B1D">
        <w:rPr>
          <w:rFonts w:ascii="Minion Pro" w:hAnsi="Minion Pro"/>
          <w:sz w:val="22"/>
          <w:szCs w:val="22"/>
        </w:rPr>
        <w:t>.</w:t>
      </w:r>
      <w:r w:rsidRPr="003D1B1D">
        <w:rPr>
          <w:rFonts w:ascii="Minion Pro" w:hAnsi="Minion Pro"/>
          <w:b/>
          <w:sz w:val="22"/>
          <w:szCs w:val="22"/>
        </w:rPr>
        <w:t xml:space="preserve">  </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18.1</w:t>
      </w:r>
      <w:r w:rsidR="00F64749">
        <w:rPr>
          <w:rFonts w:ascii="Minion Pro" w:hAnsi="Minion Pro"/>
          <w:sz w:val="22"/>
          <w:szCs w:val="22"/>
        </w:rPr>
        <w:t>9</w:t>
      </w:r>
      <w:r w:rsidRPr="004F7D09">
        <w:rPr>
          <w:rFonts w:ascii="Minion Pro" w:hAnsi="Minion Pro"/>
          <w:sz w:val="22"/>
          <w:szCs w:val="22"/>
        </w:rPr>
        <w:t xml:space="preserve">. Homologado o procedimento licitatório, a licitante que ofertou o valor homologado será convocada para assinar o respectivo instrumento, no qual deverá constar, dentre outras condições, o seu compromisso de entregar os bens ou fornecer os serviços na medida das necessidades que lhe forem apresentadas, observado o disposto no art. 46 da </w:t>
      </w:r>
      <w:r w:rsidRPr="00F64749">
        <w:rPr>
          <w:rFonts w:ascii="Minion Pro" w:hAnsi="Minion Pro"/>
          <w:sz w:val="22"/>
          <w:szCs w:val="22"/>
          <w:highlight w:val="yellow"/>
        </w:rPr>
        <w:t>Resolução SESC nº 1.5</w:t>
      </w:r>
      <w:r w:rsidR="00F64749" w:rsidRPr="00F64749">
        <w:rPr>
          <w:rFonts w:ascii="Minion Pro" w:hAnsi="Minion Pro"/>
          <w:sz w:val="22"/>
          <w:szCs w:val="22"/>
          <w:highlight w:val="yellow"/>
        </w:rPr>
        <w:t>93</w:t>
      </w:r>
      <w:r w:rsidRPr="00F64749">
        <w:rPr>
          <w:rFonts w:ascii="Minion Pro" w:hAnsi="Minion Pro"/>
          <w:sz w:val="22"/>
          <w:szCs w:val="22"/>
          <w:highlight w:val="yellow"/>
        </w:rPr>
        <w:t>/202</w:t>
      </w:r>
      <w:r w:rsidR="00F64749" w:rsidRPr="00F64749">
        <w:rPr>
          <w:rFonts w:ascii="Minion Pro" w:hAnsi="Minion Pro"/>
          <w:sz w:val="22"/>
          <w:szCs w:val="22"/>
          <w:highlight w:val="yellow"/>
        </w:rPr>
        <w:t>4</w:t>
      </w:r>
      <w:r w:rsidRPr="004F7D09">
        <w:rPr>
          <w:rFonts w:ascii="Minion Pro" w:hAnsi="Minion Pro"/>
          <w:sz w:val="22"/>
          <w:szCs w:val="22"/>
        </w:rPr>
        <w:t xml:space="preserve">.  </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18.</w:t>
      </w:r>
      <w:r w:rsidR="00F64749">
        <w:rPr>
          <w:rFonts w:ascii="Minion Pro" w:hAnsi="Minion Pro"/>
          <w:sz w:val="22"/>
          <w:szCs w:val="22"/>
        </w:rPr>
        <w:t>20</w:t>
      </w:r>
      <w:r w:rsidRPr="004F7D09">
        <w:rPr>
          <w:rFonts w:ascii="Minion Pro" w:hAnsi="Minion Pro"/>
          <w:sz w:val="22"/>
          <w:szCs w:val="22"/>
        </w:rPr>
        <w:t xml:space="preserve">. Os contratos poderão ser acrescidos em até 50% do valor global atualizado do contrato, mediante justificativa e termo de aditivo, e as supressões poderão ser realizadas mediante acordo com o </w:t>
      </w:r>
      <w:r w:rsidRPr="004F7D09">
        <w:rPr>
          <w:rFonts w:ascii="Minion Pro" w:hAnsi="Minion Pro"/>
          <w:b/>
          <w:sz w:val="22"/>
          <w:szCs w:val="22"/>
        </w:rPr>
        <w:t>SESC/</w:t>
      </w:r>
      <w:r>
        <w:rPr>
          <w:rFonts w:ascii="Minion Pro" w:hAnsi="Minion Pro"/>
          <w:b/>
          <w:sz w:val="22"/>
          <w:szCs w:val="22"/>
        </w:rPr>
        <w:t>A</w:t>
      </w:r>
      <w:r w:rsidRPr="004F7D09">
        <w:rPr>
          <w:rFonts w:ascii="Minion Pro" w:hAnsi="Minion Pro"/>
          <w:b/>
          <w:sz w:val="22"/>
          <w:szCs w:val="22"/>
        </w:rPr>
        <w:t>R/CE</w:t>
      </w:r>
      <w:r w:rsidRPr="004F7D09">
        <w:rPr>
          <w:rFonts w:ascii="Minion Pro" w:hAnsi="Minion Pro"/>
          <w:sz w:val="22"/>
          <w:szCs w:val="22"/>
        </w:rPr>
        <w:t xml:space="preserve"> e o</w:t>
      </w:r>
      <w:r>
        <w:rPr>
          <w:rFonts w:ascii="Minion Pro" w:hAnsi="Minion Pro"/>
          <w:sz w:val="22"/>
          <w:szCs w:val="22"/>
        </w:rPr>
        <w:t xml:space="preserve"> Licitante, conforme art. 38 da </w:t>
      </w:r>
      <w:r w:rsidRPr="00F64749">
        <w:rPr>
          <w:rFonts w:ascii="Minion Pro" w:hAnsi="Minion Pro"/>
          <w:sz w:val="22"/>
          <w:szCs w:val="22"/>
          <w:highlight w:val="yellow"/>
        </w:rPr>
        <w:t xml:space="preserve">Resolução SESC nº </w:t>
      </w:r>
      <w:r w:rsidR="00F64749" w:rsidRPr="00F64749">
        <w:rPr>
          <w:rFonts w:ascii="Minion Pro" w:hAnsi="Minion Pro"/>
          <w:sz w:val="22"/>
          <w:szCs w:val="22"/>
          <w:highlight w:val="yellow"/>
        </w:rPr>
        <w:t>1.593/2024</w:t>
      </w:r>
      <w:r w:rsidRPr="004F7D09">
        <w:rPr>
          <w:rFonts w:ascii="Minion Pro" w:hAnsi="Minion Pro"/>
          <w:sz w:val="22"/>
          <w:szCs w:val="22"/>
        </w:rPr>
        <w:t>.</w:t>
      </w:r>
    </w:p>
    <w:p w:rsidR="00E6611B" w:rsidRDefault="00E6611B" w:rsidP="00E6611B">
      <w:pPr>
        <w:jc w:val="both"/>
        <w:rPr>
          <w:rFonts w:ascii="Minion Pro" w:hAnsi="Minion Pro"/>
          <w:b/>
          <w:sz w:val="22"/>
          <w:szCs w:val="22"/>
          <w:u w:val="single"/>
        </w:rPr>
      </w:pPr>
    </w:p>
    <w:p w:rsidR="00E6611B" w:rsidRPr="004F7D09" w:rsidRDefault="00E6611B" w:rsidP="00E6611B">
      <w:pPr>
        <w:jc w:val="both"/>
        <w:rPr>
          <w:rFonts w:ascii="Minion Pro" w:hAnsi="Minion Pro"/>
          <w:b/>
          <w:sz w:val="22"/>
          <w:szCs w:val="22"/>
          <w:u w:val="single"/>
        </w:rPr>
      </w:pPr>
      <w:r w:rsidRPr="004F7D09">
        <w:rPr>
          <w:rFonts w:ascii="Minion Pro" w:hAnsi="Minion Pro"/>
          <w:b/>
          <w:sz w:val="22"/>
          <w:szCs w:val="22"/>
          <w:u w:val="single"/>
        </w:rPr>
        <w:t>19. DO CONTRATO</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 xml:space="preserve">19.1. Os contratos terão prazo determinado, não podendo ultrapassar, inclusive com suas eventuais prorrogações, </w:t>
      </w:r>
      <w:r w:rsidRPr="004F7D09">
        <w:rPr>
          <w:rFonts w:ascii="Minion Pro" w:hAnsi="Minion Pro"/>
          <w:b/>
          <w:sz w:val="22"/>
          <w:szCs w:val="22"/>
        </w:rPr>
        <w:t>o limite máximo de 10 (dez) anos</w:t>
      </w:r>
      <w:r w:rsidRPr="004F7D09">
        <w:rPr>
          <w:rFonts w:ascii="Minion Pro" w:hAnsi="Minion Pro"/>
          <w:sz w:val="22"/>
          <w:szCs w:val="22"/>
        </w:rPr>
        <w:t>, ressalvadas as hipóteses previstas no art. 33 da Resoluç</w:t>
      </w:r>
      <w:r>
        <w:rPr>
          <w:rFonts w:ascii="Minion Pro" w:hAnsi="Minion Pro"/>
          <w:sz w:val="22"/>
          <w:szCs w:val="22"/>
        </w:rPr>
        <w:t>ão</w:t>
      </w:r>
      <w:r w:rsidRPr="004F7D09">
        <w:rPr>
          <w:rFonts w:ascii="Minion Pro" w:hAnsi="Minion Pro"/>
          <w:sz w:val="22"/>
          <w:szCs w:val="22"/>
        </w:rPr>
        <w:t xml:space="preserve"> SESC nº 1.5</w:t>
      </w:r>
      <w:r w:rsidR="00F64749">
        <w:rPr>
          <w:rFonts w:ascii="Minion Pro" w:hAnsi="Minion Pro"/>
          <w:sz w:val="22"/>
          <w:szCs w:val="22"/>
        </w:rPr>
        <w:t>93</w:t>
      </w:r>
      <w:r w:rsidRPr="004F7D09">
        <w:rPr>
          <w:rFonts w:ascii="Minion Pro" w:hAnsi="Minion Pro"/>
          <w:sz w:val="22"/>
          <w:szCs w:val="22"/>
        </w:rPr>
        <w:t>/202</w:t>
      </w:r>
      <w:r w:rsidR="00F64749">
        <w:rPr>
          <w:rFonts w:ascii="Minion Pro" w:hAnsi="Minion Pro"/>
          <w:sz w:val="22"/>
          <w:szCs w:val="22"/>
        </w:rPr>
        <w:t>4</w:t>
      </w:r>
      <w:r w:rsidRPr="004F7D09">
        <w:rPr>
          <w:rFonts w:ascii="Minion Pro" w:hAnsi="Minion Pro"/>
          <w:sz w:val="22"/>
          <w:szCs w:val="22"/>
        </w:rPr>
        <w:t>, desde que as condições permaneçam vantajosas.</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19.2. As condições contratuais poderão ser alteradas por acordo entre as partes, desde que justificadas, as quais deverão constar em termos aditivos.</w:t>
      </w:r>
    </w:p>
    <w:p w:rsidR="00E6611B" w:rsidRDefault="00E6611B" w:rsidP="00E6611B">
      <w:pPr>
        <w:jc w:val="both"/>
        <w:rPr>
          <w:rFonts w:ascii="Minion Pro" w:hAnsi="Minion Pro"/>
          <w:sz w:val="22"/>
          <w:szCs w:val="22"/>
        </w:rPr>
      </w:pPr>
    </w:p>
    <w:p w:rsidR="00F64749" w:rsidRDefault="00F64749" w:rsidP="00E6611B">
      <w:pPr>
        <w:jc w:val="both"/>
        <w:rPr>
          <w:rFonts w:ascii="Minion Pro" w:hAnsi="Minion Pro"/>
          <w:sz w:val="22"/>
          <w:szCs w:val="22"/>
        </w:rPr>
      </w:pPr>
      <w:r>
        <w:rPr>
          <w:rFonts w:ascii="Minion Pro" w:hAnsi="Minion Pro"/>
          <w:sz w:val="22"/>
          <w:szCs w:val="22"/>
        </w:rPr>
        <w:t xml:space="preserve">19.3. </w:t>
      </w:r>
      <w:r w:rsidRPr="003D1B1D">
        <w:rPr>
          <w:rFonts w:ascii="Minion Pro" w:hAnsi="Minion Pro"/>
          <w:sz w:val="22"/>
          <w:szCs w:val="22"/>
        </w:rPr>
        <w:t xml:space="preserve">Os contratos poderão ser acrescidos em até 50% do valor global atualizado do contrato, mediante justificativa e termo de aditivo, e as supressões poderão ser realizadas mediante acordo com o </w:t>
      </w:r>
      <w:r w:rsidRPr="00F64749">
        <w:rPr>
          <w:rFonts w:ascii="Minion Pro" w:hAnsi="Minion Pro"/>
          <w:b/>
          <w:sz w:val="22"/>
          <w:szCs w:val="22"/>
        </w:rPr>
        <w:t>SESC-AR/CE</w:t>
      </w:r>
      <w:r w:rsidRPr="003D1B1D">
        <w:rPr>
          <w:rFonts w:ascii="Minion Pro" w:hAnsi="Minion Pro"/>
          <w:sz w:val="22"/>
          <w:szCs w:val="22"/>
        </w:rPr>
        <w:t xml:space="preserve"> e o Licitante, conforme art. 38 da</w:t>
      </w:r>
      <w:r>
        <w:rPr>
          <w:rFonts w:ascii="Minion Pro" w:hAnsi="Minion Pro"/>
          <w:sz w:val="22"/>
          <w:szCs w:val="22"/>
        </w:rPr>
        <w:t>s</w:t>
      </w:r>
      <w:r w:rsidRPr="003D1B1D">
        <w:rPr>
          <w:rFonts w:ascii="Minion Pro" w:hAnsi="Minion Pro"/>
          <w:sz w:val="22"/>
          <w:szCs w:val="22"/>
        </w:rPr>
        <w:t xml:space="preserve"> </w:t>
      </w:r>
      <w:r w:rsidRPr="00F64749">
        <w:rPr>
          <w:rFonts w:ascii="Minion Pro" w:hAnsi="Minion Pro"/>
          <w:sz w:val="22"/>
          <w:szCs w:val="22"/>
          <w:highlight w:val="yellow"/>
        </w:rPr>
        <w:t>Resolução SESC nº 1.593/2024</w:t>
      </w:r>
      <w:r w:rsidRPr="003D1B1D">
        <w:rPr>
          <w:rFonts w:ascii="Minion Pro" w:hAnsi="Minion Pro"/>
          <w:sz w:val="22"/>
          <w:szCs w:val="22"/>
        </w:rPr>
        <w:t>.</w:t>
      </w:r>
    </w:p>
    <w:p w:rsidR="00F64749" w:rsidRDefault="00F64749"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proofErr w:type="gramStart"/>
      <w:r w:rsidRPr="004F7D09">
        <w:rPr>
          <w:rFonts w:ascii="Minion Pro" w:hAnsi="Minion Pro"/>
          <w:sz w:val="22"/>
          <w:szCs w:val="22"/>
        </w:rPr>
        <w:t>a) As</w:t>
      </w:r>
      <w:proofErr w:type="gramEnd"/>
      <w:r w:rsidRPr="004F7D09">
        <w:rPr>
          <w:rFonts w:ascii="Minion Pro" w:hAnsi="Minion Pro"/>
          <w:sz w:val="22"/>
          <w:szCs w:val="22"/>
        </w:rPr>
        <w:t xml:space="preserve"> supressões poderão ser realizadas nos limites estabelecidos entre as partes.  </w:t>
      </w:r>
    </w:p>
    <w:p w:rsidR="00E6611B" w:rsidRPr="004F7D09" w:rsidRDefault="00E6611B" w:rsidP="00E6611B">
      <w:pPr>
        <w:jc w:val="both"/>
        <w:rPr>
          <w:rFonts w:ascii="Minion Pro" w:hAnsi="Minion Pro"/>
          <w:sz w:val="22"/>
          <w:szCs w:val="22"/>
        </w:rPr>
      </w:pPr>
      <w:proofErr w:type="gramStart"/>
      <w:r w:rsidRPr="004F7D09">
        <w:rPr>
          <w:rFonts w:ascii="Minion Pro" w:hAnsi="Minion Pro"/>
          <w:sz w:val="22"/>
          <w:szCs w:val="22"/>
        </w:rPr>
        <w:t>b) Em</w:t>
      </w:r>
      <w:proofErr w:type="gramEnd"/>
      <w:r w:rsidRPr="004F7D09">
        <w:rPr>
          <w:rFonts w:ascii="Minion Pro" w:hAnsi="Minion Pro"/>
          <w:sz w:val="22"/>
          <w:szCs w:val="22"/>
        </w:rPr>
        <w:t xml:space="preserve"> caso de obra ou serviço de engenharia, havendo alteração do contrato que aumente ou diminua os encargos do contratado, deverá ser restabelecido, no mesmo termo aditivo, o equilíbrio econômico-financeiro inicial.</w:t>
      </w:r>
    </w:p>
    <w:p w:rsidR="00E6611B" w:rsidRPr="004F7D09" w:rsidRDefault="00E6611B" w:rsidP="00E6611B">
      <w:pPr>
        <w:jc w:val="both"/>
        <w:rPr>
          <w:rFonts w:ascii="Minion Pro" w:hAnsi="Minion Pro"/>
          <w:sz w:val="22"/>
          <w:szCs w:val="22"/>
        </w:rPr>
      </w:pPr>
      <w:r w:rsidRPr="004F7D09">
        <w:rPr>
          <w:rFonts w:ascii="Minion Pro" w:hAnsi="Minion Pro"/>
          <w:sz w:val="22"/>
          <w:szCs w:val="22"/>
        </w:rPr>
        <w:t xml:space="preserve">c) </w:t>
      </w:r>
      <w:proofErr w:type="gramStart"/>
      <w:r w:rsidRPr="004F7D09">
        <w:rPr>
          <w:rFonts w:ascii="Minion Pro" w:hAnsi="Minion Pro"/>
          <w:sz w:val="22"/>
          <w:szCs w:val="22"/>
        </w:rPr>
        <w:t xml:space="preserve"> Os</w:t>
      </w:r>
      <w:proofErr w:type="gramEnd"/>
      <w:r w:rsidRPr="004F7D09">
        <w:rPr>
          <w:rFonts w:ascii="Minion Pro" w:hAnsi="Minion Pro"/>
          <w:sz w:val="22"/>
          <w:szCs w:val="22"/>
        </w:rPr>
        <w:t xml:space="preserve"> acréscimos e supressões devem ser sempre calculados sobre o valor inicial atualizado do Contrato.</w:t>
      </w:r>
    </w:p>
    <w:p w:rsidR="00E6611B" w:rsidRPr="004F7D09" w:rsidRDefault="00E6611B" w:rsidP="00E6611B">
      <w:pPr>
        <w:jc w:val="both"/>
        <w:rPr>
          <w:rFonts w:ascii="Minion Pro" w:hAnsi="Minion Pro"/>
          <w:sz w:val="22"/>
          <w:szCs w:val="22"/>
        </w:rPr>
      </w:pPr>
    </w:p>
    <w:p w:rsidR="00E6611B" w:rsidRPr="009D7653" w:rsidRDefault="00E6611B" w:rsidP="00E6611B">
      <w:pPr>
        <w:jc w:val="both"/>
        <w:rPr>
          <w:rFonts w:ascii="Minion Pro" w:hAnsi="Minion Pro"/>
          <w:sz w:val="22"/>
          <w:szCs w:val="22"/>
        </w:rPr>
      </w:pPr>
      <w:r w:rsidRPr="009D7653">
        <w:rPr>
          <w:rFonts w:ascii="Minion Pro" w:hAnsi="Minion Pro"/>
          <w:sz w:val="22"/>
          <w:szCs w:val="22"/>
        </w:rPr>
        <w:t>19.4. A recusa injustificada em assinar o Contrato ou retirar o instrumento equivalente, dentro do prazo fixado, caracterizará o descumprimento total da obrigação assumida e poderá acarretar ao licitante as seguintes penalidades:</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I - Perda do direito à contratação;</w:t>
      </w:r>
    </w:p>
    <w:p w:rsidR="00E6611B" w:rsidRPr="004F7D09" w:rsidRDefault="00E6611B" w:rsidP="00E6611B">
      <w:pPr>
        <w:jc w:val="both"/>
        <w:rPr>
          <w:rFonts w:ascii="Minion Pro" w:hAnsi="Minion Pro"/>
          <w:sz w:val="22"/>
          <w:szCs w:val="22"/>
        </w:rPr>
      </w:pPr>
      <w:r w:rsidRPr="004F7D09">
        <w:rPr>
          <w:rFonts w:ascii="Minion Pro" w:hAnsi="Minion Pro"/>
          <w:sz w:val="22"/>
          <w:szCs w:val="22"/>
        </w:rPr>
        <w:t>II - Perda da caução em dinheiro ou execução das demais garantias de propostas oferecidas, sem prejuízo de outras penalidades previstas no edital;</w:t>
      </w:r>
    </w:p>
    <w:p w:rsidR="00E107F0" w:rsidRPr="005024F4" w:rsidRDefault="00E107F0" w:rsidP="00E107F0">
      <w:pPr>
        <w:jc w:val="both"/>
        <w:rPr>
          <w:rFonts w:ascii="Minion Pro" w:hAnsi="Minion Pro"/>
          <w:sz w:val="22"/>
          <w:szCs w:val="22"/>
        </w:rPr>
      </w:pPr>
      <w:r w:rsidRPr="00C5552B">
        <w:rPr>
          <w:rFonts w:ascii="Minion Pro" w:hAnsi="Minion Pro"/>
          <w:sz w:val="22"/>
          <w:szCs w:val="22"/>
          <w:highlight w:val="yellow"/>
        </w:rPr>
        <w:t xml:space="preserve">III - Suspensão do direito de licitar ou contratar com o </w:t>
      </w:r>
      <w:r w:rsidRPr="00C5552B">
        <w:rPr>
          <w:rFonts w:ascii="Minion Pro" w:hAnsi="Minion Pro"/>
          <w:b/>
          <w:sz w:val="22"/>
          <w:szCs w:val="22"/>
          <w:highlight w:val="yellow"/>
        </w:rPr>
        <w:t>SESC-AR/CE</w:t>
      </w:r>
      <w:r w:rsidRPr="00C5552B">
        <w:rPr>
          <w:rFonts w:ascii="Minion Pro" w:hAnsi="Minion Pro"/>
          <w:sz w:val="22"/>
          <w:szCs w:val="22"/>
          <w:highlight w:val="yellow"/>
        </w:rPr>
        <w:t xml:space="preserve">, por prazo </w:t>
      </w:r>
      <w:r w:rsidRPr="00C5552B">
        <w:rPr>
          <w:rFonts w:ascii="Minion Pro" w:hAnsi="Minion Pro"/>
          <w:b/>
          <w:sz w:val="22"/>
          <w:szCs w:val="22"/>
          <w:highlight w:val="yellow"/>
        </w:rPr>
        <w:t>não superior a 3 (três) anos</w:t>
      </w:r>
      <w:r w:rsidRPr="00C5552B">
        <w:rPr>
          <w:rFonts w:ascii="Minion Pro" w:hAnsi="Minion Pro"/>
          <w:sz w:val="22"/>
          <w:szCs w:val="22"/>
          <w:highlight w:val="yellow"/>
        </w:rPr>
        <w:t>.</w:t>
      </w:r>
    </w:p>
    <w:p w:rsidR="00E6611B" w:rsidRPr="004F7D09" w:rsidRDefault="00E6611B" w:rsidP="00E6611B">
      <w:pPr>
        <w:jc w:val="both"/>
        <w:rPr>
          <w:rFonts w:ascii="Minion Pro" w:hAnsi="Minion Pro"/>
          <w:sz w:val="22"/>
          <w:szCs w:val="22"/>
        </w:rPr>
      </w:pPr>
    </w:p>
    <w:p w:rsidR="00E107F0" w:rsidRDefault="00E107F0" w:rsidP="00E107F0">
      <w:pPr>
        <w:jc w:val="both"/>
        <w:rPr>
          <w:rFonts w:ascii="Minion Pro" w:hAnsi="Minion Pro"/>
          <w:sz w:val="22"/>
          <w:szCs w:val="22"/>
        </w:rPr>
      </w:pPr>
      <w:r w:rsidRPr="00E2780D">
        <w:rPr>
          <w:rFonts w:ascii="Minion Pro" w:hAnsi="Minion Pro"/>
          <w:sz w:val="22"/>
          <w:szCs w:val="22"/>
          <w:highlight w:val="yellow"/>
        </w:rPr>
        <w:t xml:space="preserve">19.5. Haverá perda do direito de licitar com o </w:t>
      </w:r>
      <w:r w:rsidRPr="00E2780D">
        <w:rPr>
          <w:rFonts w:ascii="Minion Pro" w:hAnsi="Minion Pro"/>
          <w:b/>
          <w:sz w:val="22"/>
          <w:szCs w:val="22"/>
          <w:highlight w:val="yellow"/>
        </w:rPr>
        <w:t xml:space="preserve">SESC-AR/CE </w:t>
      </w:r>
      <w:r w:rsidRPr="00E2780D">
        <w:rPr>
          <w:rFonts w:ascii="Minion Pro" w:hAnsi="Minion Pro"/>
          <w:sz w:val="22"/>
          <w:szCs w:val="22"/>
          <w:highlight w:val="yellow"/>
        </w:rPr>
        <w:t>em abrangência nacional</w:t>
      </w:r>
      <w:r w:rsidRPr="00E2780D">
        <w:rPr>
          <w:rFonts w:ascii="Minion Pro" w:hAnsi="Minion Pro"/>
          <w:b/>
          <w:sz w:val="22"/>
          <w:szCs w:val="22"/>
          <w:highlight w:val="yellow"/>
        </w:rPr>
        <w:t xml:space="preserve">, por prazo mínimo de </w:t>
      </w:r>
      <w:r w:rsidRPr="00E2780D">
        <w:rPr>
          <w:rFonts w:ascii="Minion Pro" w:hAnsi="Minion Pro"/>
          <w:sz w:val="22"/>
          <w:szCs w:val="22"/>
          <w:highlight w:val="yellow"/>
        </w:rPr>
        <w:t>4 (quatro) anos e máximo de 6 (seis) anos,</w:t>
      </w:r>
      <w:r w:rsidRPr="00E2780D">
        <w:rPr>
          <w:rFonts w:ascii="Minion Pro" w:hAnsi="Minion Pro"/>
          <w:b/>
          <w:sz w:val="22"/>
          <w:szCs w:val="22"/>
          <w:highlight w:val="yellow"/>
        </w:rPr>
        <w:t xml:space="preserve"> </w:t>
      </w:r>
      <w:r w:rsidRPr="00E2780D">
        <w:rPr>
          <w:rFonts w:ascii="Minion Pro" w:hAnsi="Minion Pro"/>
          <w:sz w:val="22"/>
          <w:szCs w:val="22"/>
          <w:highlight w:val="yellow"/>
        </w:rPr>
        <w:t>no caso de incidência das hipóteses previstas no art. 41 da Resolução SESC nº 1.593/2024.</w:t>
      </w:r>
    </w:p>
    <w:p w:rsidR="00F64749" w:rsidRPr="004F7D09" w:rsidRDefault="00F64749" w:rsidP="00E6611B">
      <w:pPr>
        <w:jc w:val="both"/>
        <w:rPr>
          <w:rFonts w:ascii="Minion Pro" w:hAnsi="Minion Pro"/>
          <w:b/>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19.</w:t>
      </w:r>
      <w:r w:rsidR="00E2780D">
        <w:rPr>
          <w:rFonts w:ascii="Minion Pro" w:hAnsi="Minion Pro"/>
          <w:sz w:val="22"/>
          <w:szCs w:val="22"/>
        </w:rPr>
        <w:t>6</w:t>
      </w:r>
      <w:r w:rsidRPr="004F7D09">
        <w:rPr>
          <w:rFonts w:ascii="Minion Pro" w:hAnsi="Minion Pro"/>
          <w:sz w:val="22"/>
          <w:szCs w:val="22"/>
        </w:rPr>
        <w:t>. Os Contratos poderão ter seus valores reequilibrados, para mais ou para menos, mediante solicitação fundamentada da Contratada, demonstrando o fato superveniente, o nexo com o objeto e a demonstração analítica de quais itens da composição de preços foram impactados.</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proofErr w:type="gramStart"/>
      <w:r w:rsidRPr="004F7D09">
        <w:rPr>
          <w:rFonts w:ascii="Minion Pro" w:hAnsi="Minion Pro"/>
          <w:sz w:val="22"/>
          <w:szCs w:val="22"/>
        </w:rPr>
        <w:t>a) No</w:t>
      </w:r>
      <w:proofErr w:type="gramEnd"/>
      <w:r w:rsidRPr="004F7D09">
        <w:rPr>
          <w:rFonts w:ascii="Minion Pro" w:hAnsi="Minion Pro"/>
          <w:sz w:val="22"/>
          <w:szCs w:val="22"/>
        </w:rPr>
        <w:t xml:space="preserve"> caso de reequilíbrio econômico-financeiro, deverá restar demonstrado ausência de prejuízo ou vantagem desproporcional para as partes contratantes.</w:t>
      </w:r>
    </w:p>
    <w:p w:rsidR="00E6611B" w:rsidRPr="004F7D09" w:rsidRDefault="00E6611B" w:rsidP="00E6611B">
      <w:pPr>
        <w:jc w:val="both"/>
        <w:rPr>
          <w:rFonts w:ascii="Minion Pro" w:hAnsi="Minion Pro"/>
          <w:sz w:val="22"/>
          <w:szCs w:val="22"/>
        </w:rPr>
      </w:pPr>
      <w:r w:rsidRPr="004F7D09">
        <w:rPr>
          <w:rFonts w:ascii="Minion Pro" w:hAnsi="Minion Pro"/>
          <w:sz w:val="22"/>
          <w:szCs w:val="22"/>
        </w:rPr>
        <w:t xml:space="preserve">b) O reajuste de preços deverá ser aplicado com </w:t>
      </w:r>
      <w:r w:rsidRPr="004F7D09">
        <w:rPr>
          <w:rFonts w:ascii="Minion Pro" w:hAnsi="Minion Pro"/>
          <w:b/>
          <w:sz w:val="22"/>
          <w:szCs w:val="22"/>
        </w:rPr>
        <w:t>interregno mínimo de 12 meses</w:t>
      </w:r>
      <w:r w:rsidRPr="004F7D09">
        <w:rPr>
          <w:rFonts w:ascii="Minion Pro" w:hAnsi="Minion Pro"/>
          <w:sz w:val="22"/>
          <w:szCs w:val="22"/>
        </w:rPr>
        <w:t xml:space="preserve"> e a indicação de índice específico, setoriais ou fórmula de reajustamento, compatível com o objeto da contratação.</w:t>
      </w:r>
    </w:p>
    <w:p w:rsidR="00E6611B" w:rsidRPr="004F7D09" w:rsidRDefault="00E6611B" w:rsidP="00E6611B">
      <w:pPr>
        <w:jc w:val="both"/>
        <w:rPr>
          <w:rFonts w:ascii="Minion Pro" w:hAnsi="Minion Pro"/>
          <w:sz w:val="22"/>
          <w:szCs w:val="22"/>
        </w:rPr>
      </w:pPr>
      <w:proofErr w:type="gramStart"/>
      <w:r w:rsidRPr="004F7D09">
        <w:rPr>
          <w:rFonts w:ascii="Minion Pro" w:hAnsi="Minion Pro"/>
          <w:sz w:val="22"/>
          <w:szCs w:val="22"/>
        </w:rPr>
        <w:t>c) Poderá</w:t>
      </w:r>
      <w:proofErr w:type="gramEnd"/>
      <w:r w:rsidRPr="004F7D09">
        <w:rPr>
          <w:rFonts w:ascii="Minion Pro" w:hAnsi="Minion Pro"/>
          <w:sz w:val="22"/>
          <w:szCs w:val="22"/>
        </w:rPr>
        <w:t xml:space="preserve"> ser celebrada a repactuação nas contratações de dedicação exclusiva de mão de obra ou predominância de mão de obra, mediante a demonstração analítica da variação de custos, decorrentes de acordo, convenção ou dissídio coletivo e demais despesas previstas em legislação pertinente ou dessa decorrentes.</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19.</w:t>
      </w:r>
      <w:r w:rsidR="00E2780D">
        <w:rPr>
          <w:rFonts w:ascii="Minion Pro" w:hAnsi="Minion Pro"/>
          <w:sz w:val="22"/>
          <w:szCs w:val="22"/>
        </w:rPr>
        <w:t>7</w:t>
      </w:r>
      <w:r w:rsidRPr="004F7D09">
        <w:rPr>
          <w:rFonts w:ascii="Minion Pro" w:hAnsi="Minion Pro"/>
          <w:sz w:val="22"/>
          <w:szCs w:val="22"/>
        </w:rPr>
        <w:t>. As alterações que não ensejarem alteração contratual, cuja as hipótese</w:t>
      </w:r>
      <w:r>
        <w:rPr>
          <w:rFonts w:ascii="Minion Pro" w:hAnsi="Minion Pro"/>
          <w:sz w:val="22"/>
          <w:szCs w:val="22"/>
        </w:rPr>
        <w:t>s estão previstas no art. 43 da</w:t>
      </w:r>
      <w:r w:rsidRPr="004F7D09">
        <w:rPr>
          <w:rFonts w:ascii="Minion Pro" w:hAnsi="Minion Pro"/>
          <w:sz w:val="22"/>
          <w:szCs w:val="22"/>
        </w:rPr>
        <w:t xml:space="preserve"> </w:t>
      </w:r>
      <w:r w:rsidRPr="00E107F0">
        <w:rPr>
          <w:rFonts w:ascii="Minion Pro" w:hAnsi="Minion Pro"/>
          <w:sz w:val="22"/>
          <w:szCs w:val="22"/>
          <w:highlight w:val="yellow"/>
        </w:rPr>
        <w:t>Resolução SESC nº 1.5</w:t>
      </w:r>
      <w:r w:rsidR="00E107F0" w:rsidRPr="00E107F0">
        <w:rPr>
          <w:rFonts w:ascii="Minion Pro" w:hAnsi="Minion Pro"/>
          <w:sz w:val="22"/>
          <w:szCs w:val="22"/>
          <w:highlight w:val="yellow"/>
        </w:rPr>
        <w:t>93</w:t>
      </w:r>
      <w:r w:rsidRPr="00E107F0">
        <w:rPr>
          <w:rFonts w:ascii="Minion Pro" w:hAnsi="Minion Pro"/>
          <w:sz w:val="22"/>
          <w:szCs w:val="22"/>
          <w:highlight w:val="yellow"/>
        </w:rPr>
        <w:t>/202</w:t>
      </w:r>
      <w:r w:rsidR="00E107F0" w:rsidRPr="00E107F0">
        <w:rPr>
          <w:rFonts w:ascii="Minion Pro" w:hAnsi="Minion Pro"/>
          <w:sz w:val="22"/>
          <w:szCs w:val="22"/>
          <w:highlight w:val="yellow"/>
        </w:rPr>
        <w:t>4</w:t>
      </w:r>
      <w:r w:rsidRPr="004F7D09">
        <w:rPr>
          <w:rFonts w:ascii="Minion Pro" w:hAnsi="Minion Pro"/>
          <w:sz w:val="22"/>
          <w:szCs w:val="22"/>
        </w:rPr>
        <w:t xml:space="preserve">, podem ser realizadas por simples </w:t>
      </w:r>
      <w:proofErr w:type="spellStart"/>
      <w:r w:rsidRPr="004F7D09">
        <w:rPr>
          <w:rFonts w:ascii="Minion Pro" w:hAnsi="Minion Pro"/>
          <w:sz w:val="22"/>
          <w:szCs w:val="22"/>
        </w:rPr>
        <w:t>apostilamento</w:t>
      </w:r>
      <w:proofErr w:type="spellEnd"/>
      <w:r w:rsidRPr="004F7D09">
        <w:rPr>
          <w:rFonts w:ascii="Minion Pro" w:hAnsi="Minion Pro"/>
          <w:sz w:val="22"/>
          <w:szCs w:val="22"/>
        </w:rPr>
        <w:t xml:space="preserve"> dispensa</w:t>
      </w:r>
      <w:r>
        <w:rPr>
          <w:rFonts w:ascii="Minion Pro" w:hAnsi="Minion Pro"/>
          <w:sz w:val="22"/>
          <w:szCs w:val="22"/>
        </w:rPr>
        <w:t>ndo</w:t>
      </w:r>
      <w:r w:rsidRPr="004F7D09">
        <w:rPr>
          <w:rFonts w:ascii="Minion Pro" w:hAnsi="Minion Pro"/>
          <w:sz w:val="22"/>
          <w:szCs w:val="22"/>
        </w:rPr>
        <w:t xml:space="preserve"> a celebração de termo aditivo.</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b/>
          <w:sz w:val="22"/>
          <w:szCs w:val="22"/>
          <w:u w:val="single"/>
        </w:rPr>
      </w:pPr>
      <w:r w:rsidRPr="004F7D09">
        <w:rPr>
          <w:rFonts w:ascii="Minion Pro" w:hAnsi="Minion Pro"/>
          <w:b/>
          <w:sz w:val="22"/>
          <w:szCs w:val="22"/>
          <w:u w:val="single"/>
        </w:rPr>
        <w:t>20. DA PRESTAÇÃO DE GARANTIA DO CONTRATO</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 xml:space="preserve">20.1. Conforme previsão do art. 34 da </w:t>
      </w:r>
      <w:r w:rsidRPr="00E107F0">
        <w:rPr>
          <w:rFonts w:ascii="Minion Pro" w:hAnsi="Minion Pro"/>
          <w:sz w:val="22"/>
          <w:szCs w:val="22"/>
          <w:highlight w:val="yellow"/>
        </w:rPr>
        <w:t>Resolução SESC nº 1.5</w:t>
      </w:r>
      <w:r w:rsidR="00E107F0" w:rsidRPr="00E107F0">
        <w:rPr>
          <w:rFonts w:ascii="Minion Pro" w:hAnsi="Minion Pro"/>
          <w:sz w:val="22"/>
          <w:szCs w:val="22"/>
          <w:highlight w:val="yellow"/>
        </w:rPr>
        <w:t>93</w:t>
      </w:r>
      <w:r w:rsidRPr="00E107F0">
        <w:rPr>
          <w:rFonts w:ascii="Minion Pro" w:hAnsi="Minion Pro"/>
          <w:sz w:val="22"/>
          <w:szCs w:val="22"/>
          <w:highlight w:val="yellow"/>
        </w:rPr>
        <w:t>/202</w:t>
      </w:r>
      <w:r w:rsidR="00E107F0" w:rsidRPr="00E107F0">
        <w:rPr>
          <w:rFonts w:ascii="Minion Pro" w:hAnsi="Minion Pro"/>
          <w:sz w:val="22"/>
          <w:szCs w:val="22"/>
          <w:highlight w:val="yellow"/>
        </w:rPr>
        <w:t>4</w:t>
      </w:r>
      <w:r w:rsidRPr="004F7D09">
        <w:rPr>
          <w:rFonts w:ascii="Minion Pro" w:hAnsi="Minion Pro"/>
          <w:sz w:val="22"/>
          <w:szCs w:val="22"/>
        </w:rPr>
        <w:t>, a prestação de garantia do Contrato, quando prevista no Termo de Referência, será limitada a 30% (trinta por cento) do valor a ser contratado, e a escolha caberá ao prestador, podendo ser:</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 xml:space="preserve">a) Caução em dinheiro; </w:t>
      </w:r>
    </w:p>
    <w:p w:rsidR="00E6611B" w:rsidRPr="004F7D09" w:rsidRDefault="00E6611B" w:rsidP="00E6611B">
      <w:pPr>
        <w:jc w:val="both"/>
        <w:rPr>
          <w:rFonts w:ascii="Minion Pro" w:hAnsi="Minion Pro"/>
          <w:sz w:val="22"/>
          <w:szCs w:val="22"/>
        </w:rPr>
      </w:pPr>
      <w:r w:rsidRPr="004F7D09">
        <w:rPr>
          <w:rFonts w:ascii="Minion Pro" w:hAnsi="Minion Pro"/>
          <w:sz w:val="22"/>
          <w:szCs w:val="22"/>
        </w:rPr>
        <w:t>b) Fiança bancária;</w:t>
      </w:r>
    </w:p>
    <w:p w:rsidR="00E6611B" w:rsidRDefault="00E6611B" w:rsidP="00E6611B">
      <w:pPr>
        <w:jc w:val="both"/>
        <w:rPr>
          <w:rFonts w:ascii="Minion Pro" w:hAnsi="Minion Pro"/>
          <w:sz w:val="22"/>
          <w:szCs w:val="22"/>
        </w:rPr>
      </w:pPr>
      <w:r w:rsidRPr="004F7D09">
        <w:rPr>
          <w:rFonts w:ascii="Minion Pro" w:hAnsi="Minion Pro"/>
          <w:sz w:val="22"/>
          <w:szCs w:val="22"/>
        </w:rPr>
        <w:t>c) Seguro garantia.</w:t>
      </w:r>
    </w:p>
    <w:p w:rsidR="00E107F0" w:rsidRPr="004F7D09" w:rsidRDefault="00E107F0"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 xml:space="preserve">20.2. Nos casos de obras e serviços de engenharia ou de objeto com cessão de mão-de-obra, poderá ser fixada pelo </w:t>
      </w:r>
      <w:r w:rsidR="00E107F0">
        <w:rPr>
          <w:rFonts w:ascii="Minion Pro" w:hAnsi="Minion Pro"/>
          <w:b/>
          <w:sz w:val="22"/>
          <w:szCs w:val="22"/>
        </w:rPr>
        <w:t>SESC-</w:t>
      </w:r>
      <w:r w:rsidRPr="004F7D09">
        <w:rPr>
          <w:rFonts w:ascii="Minion Pro" w:hAnsi="Minion Pro"/>
          <w:b/>
          <w:sz w:val="22"/>
          <w:szCs w:val="22"/>
        </w:rPr>
        <w:t>AR/CE, no Termo de Referência,</w:t>
      </w:r>
      <w:r w:rsidRPr="004F7D09">
        <w:rPr>
          <w:rFonts w:ascii="Minion Pro" w:hAnsi="Minion Pro"/>
          <w:sz w:val="22"/>
          <w:szCs w:val="22"/>
        </w:rPr>
        <w:t xml:space="preserve"> uma das modalidades de garantia previstas no item anterior.</w:t>
      </w:r>
    </w:p>
    <w:p w:rsidR="00E6611B" w:rsidRPr="004F7D09" w:rsidRDefault="00E6611B" w:rsidP="00E6611B">
      <w:pPr>
        <w:jc w:val="both"/>
        <w:rPr>
          <w:rFonts w:ascii="Minion Pro" w:hAnsi="Minion Pro"/>
          <w:sz w:val="22"/>
          <w:szCs w:val="22"/>
        </w:rPr>
      </w:pPr>
    </w:p>
    <w:p w:rsidR="00E2780D" w:rsidRPr="003D1B1D" w:rsidRDefault="00E2780D" w:rsidP="00E2780D">
      <w:pPr>
        <w:jc w:val="both"/>
        <w:rPr>
          <w:rFonts w:ascii="Minion Pro" w:hAnsi="Minion Pro"/>
          <w:sz w:val="22"/>
          <w:szCs w:val="22"/>
        </w:rPr>
      </w:pPr>
      <w:r>
        <w:rPr>
          <w:rFonts w:ascii="Minion Pro" w:hAnsi="Minion Pro"/>
          <w:sz w:val="22"/>
          <w:szCs w:val="22"/>
        </w:rPr>
        <w:t>20</w:t>
      </w:r>
      <w:r w:rsidRPr="003D1B1D">
        <w:rPr>
          <w:rFonts w:ascii="Minion Pro" w:hAnsi="Minion Pro"/>
          <w:sz w:val="22"/>
          <w:szCs w:val="22"/>
        </w:rPr>
        <w:t>.3. O Termo de Referência deverá determinar o percentual e o momento em que a garantia deverá ser exigida.</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 xml:space="preserve">20.3.1. Nos casos em que for exigida garantia no ato de apresentação da proposta, deverá ser apresentada a comprovação do recolhimento de quantia a título de garantia de proposta, como requisito de </w:t>
      </w:r>
      <w:proofErr w:type="spellStart"/>
      <w:r w:rsidRPr="004F7D09">
        <w:rPr>
          <w:rFonts w:ascii="Minion Pro" w:hAnsi="Minion Pro"/>
          <w:sz w:val="22"/>
          <w:szCs w:val="22"/>
        </w:rPr>
        <w:t>pré</w:t>
      </w:r>
      <w:proofErr w:type="spellEnd"/>
      <w:r w:rsidRPr="004F7D09">
        <w:rPr>
          <w:rFonts w:ascii="Minion Pro" w:hAnsi="Minion Pro"/>
          <w:sz w:val="22"/>
          <w:szCs w:val="22"/>
        </w:rPr>
        <w:t xml:space="preserve">-habilitação. A garantia de proposta </w:t>
      </w:r>
      <w:r w:rsidRPr="004F7D09">
        <w:rPr>
          <w:rFonts w:ascii="Minion Pro" w:hAnsi="Minion Pro"/>
          <w:b/>
          <w:sz w:val="22"/>
          <w:szCs w:val="22"/>
        </w:rPr>
        <w:t>será devolvida aos licitantes no prazo de 10 (dez) dias úteis</w:t>
      </w:r>
      <w:r w:rsidRPr="004F7D09">
        <w:rPr>
          <w:rFonts w:ascii="Minion Pro" w:hAnsi="Minion Pro"/>
          <w:sz w:val="22"/>
          <w:szCs w:val="22"/>
        </w:rPr>
        <w:t xml:space="preserve">, contado da assinatura do Contrato ou da data em que for declarada fracassada a licitação. </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20.3.1.1. Implicará na execução do valor integral da garantia de proposta a recusa em assinar o Contrato ou a não apresentação dos documentos para a contratação.</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rPr>
      </w:pPr>
      <w:r w:rsidRPr="004F7D09">
        <w:rPr>
          <w:rFonts w:ascii="Minion Pro" w:hAnsi="Minion Pro"/>
          <w:sz w:val="22"/>
          <w:szCs w:val="22"/>
        </w:rPr>
        <w:t xml:space="preserve">20.3.2. Nos casos em que for exigida garantia para execução do Contrato, deverá ser apresentada a comprovação do recolhimento de quantia a título de garantia de Contrato, no ato da assinatura deste. A garantia do Contrato </w:t>
      </w:r>
      <w:r w:rsidRPr="004F7D09">
        <w:rPr>
          <w:rFonts w:ascii="Minion Pro" w:hAnsi="Minion Pro"/>
          <w:b/>
          <w:sz w:val="22"/>
          <w:szCs w:val="22"/>
        </w:rPr>
        <w:t>será devolvida aos Contratados no prazo de 10 (dez) dias úteis</w:t>
      </w:r>
      <w:r w:rsidRPr="004F7D09">
        <w:rPr>
          <w:rFonts w:ascii="Minion Pro" w:hAnsi="Minion Pro"/>
          <w:sz w:val="22"/>
          <w:szCs w:val="22"/>
        </w:rPr>
        <w:t>, contado do pagamento da última Nota Fiscal, atestada pelo Gestor, referente ao Contrato.</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b/>
          <w:sz w:val="22"/>
          <w:szCs w:val="22"/>
          <w:u w:val="single"/>
        </w:rPr>
      </w:pPr>
      <w:r w:rsidRPr="004F7D09">
        <w:rPr>
          <w:rFonts w:ascii="Minion Pro" w:hAnsi="Minion Pro"/>
          <w:b/>
          <w:sz w:val="22"/>
          <w:szCs w:val="22"/>
          <w:u w:val="single"/>
        </w:rPr>
        <w:t>21. DO PAGAMENTO</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21.1. O pagamento dos produtos objeto deste processo licitatório será efetuado conforme previsão no Termo de Referência, contados a partir da efetiva prestação/execução/entrega dos serviços, mediante apresentação de Nota (s) fiscal (</w:t>
      </w:r>
      <w:proofErr w:type="spellStart"/>
      <w:r w:rsidRPr="004F7D09">
        <w:rPr>
          <w:rFonts w:ascii="Minion Pro" w:hAnsi="Minion Pro"/>
          <w:sz w:val="22"/>
          <w:szCs w:val="22"/>
        </w:rPr>
        <w:t>is</w:t>
      </w:r>
      <w:proofErr w:type="spellEnd"/>
      <w:r w:rsidRPr="004F7D09">
        <w:rPr>
          <w:rFonts w:ascii="Minion Pro" w:hAnsi="Minion Pro"/>
          <w:sz w:val="22"/>
          <w:szCs w:val="22"/>
        </w:rPr>
        <w:t>) e certidões referentes à regularidade fiscal da empresa, que deverá (</w:t>
      </w:r>
      <w:proofErr w:type="spellStart"/>
      <w:r w:rsidRPr="004F7D09">
        <w:rPr>
          <w:rFonts w:ascii="Minion Pro" w:hAnsi="Minion Pro"/>
          <w:sz w:val="22"/>
          <w:szCs w:val="22"/>
        </w:rPr>
        <w:t>ão</w:t>
      </w:r>
      <w:proofErr w:type="spellEnd"/>
      <w:r w:rsidRPr="004F7D09">
        <w:rPr>
          <w:rFonts w:ascii="Minion Pro" w:hAnsi="Minion Pro"/>
          <w:sz w:val="22"/>
          <w:szCs w:val="22"/>
        </w:rPr>
        <w:t xml:space="preserve">) ser entregue (s) ao </w:t>
      </w:r>
      <w:r w:rsidRPr="004F7D09">
        <w:rPr>
          <w:rFonts w:ascii="Minion Pro" w:hAnsi="Minion Pro"/>
          <w:b/>
          <w:sz w:val="22"/>
          <w:szCs w:val="22"/>
        </w:rPr>
        <w:t>gestor do Contrato</w:t>
      </w:r>
      <w:r w:rsidRPr="004F7D09">
        <w:rPr>
          <w:rFonts w:ascii="Minion Pro" w:hAnsi="Minion Pro"/>
          <w:sz w:val="22"/>
          <w:szCs w:val="22"/>
        </w:rPr>
        <w:t xml:space="preserve"> e atestado (s) pelo mesmo. </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21.2. A (s) Nota (s) Fiscal (</w:t>
      </w:r>
      <w:proofErr w:type="spellStart"/>
      <w:r w:rsidRPr="004F7D09">
        <w:rPr>
          <w:rFonts w:ascii="Minion Pro" w:hAnsi="Minion Pro"/>
          <w:sz w:val="22"/>
          <w:szCs w:val="22"/>
        </w:rPr>
        <w:t>is</w:t>
      </w:r>
      <w:proofErr w:type="spellEnd"/>
      <w:r w:rsidRPr="004F7D09">
        <w:rPr>
          <w:rFonts w:ascii="Minion Pro" w:hAnsi="Minion Pro"/>
          <w:sz w:val="22"/>
          <w:szCs w:val="22"/>
        </w:rPr>
        <w:t>) deverá (</w:t>
      </w:r>
      <w:proofErr w:type="spellStart"/>
      <w:r w:rsidRPr="004F7D09">
        <w:rPr>
          <w:rFonts w:ascii="Minion Pro" w:hAnsi="Minion Pro"/>
          <w:sz w:val="22"/>
          <w:szCs w:val="22"/>
        </w:rPr>
        <w:t>ão</w:t>
      </w:r>
      <w:proofErr w:type="spellEnd"/>
      <w:r w:rsidRPr="004F7D09">
        <w:rPr>
          <w:rFonts w:ascii="Minion Pro" w:hAnsi="Minion Pro"/>
          <w:sz w:val="22"/>
          <w:szCs w:val="22"/>
        </w:rPr>
        <w:t xml:space="preserve">) indicar o número da autorização/ordem de compra </w:t>
      </w:r>
      <w:proofErr w:type="gramStart"/>
      <w:r w:rsidRPr="004F7D09">
        <w:rPr>
          <w:rFonts w:ascii="Minion Pro" w:hAnsi="Minion Pro"/>
          <w:sz w:val="22"/>
          <w:szCs w:val="22"/>
        </w:rPr>
        <w:t>a(</w:t>
      </w:r>
      <w:proofErr w:type="gramEnd"/>
      <w:r w:rsidRPr="004F7D09">
        <w:rPr>
          <w:rFonts w:ascii="Minion Pro" w:hAnsi="Minion Pro"/>
          <w:sz w:val="22"/>
          <w:szCs w:val="22"/>
        </w:rPr>
        <w:t>s) qual(</w:t>
      </w:r>
      <w:proofErr w:type="spellStart"/>
      <w:r w:rsidRPr="004F7D09">
        <w:rPr>
          <w:rFonts w:ascii="Minion Pro" w:hAnsi="Minion Pro"/>
          <w:sz w:val="22"/>
          <w:szCs w:val="22"/>
        </w:rPr>
        <w:t>is</w:t>
      </w:r>
      <w:proofErr w:type="spellEnd"/>
      <w:r w:rsidRPr="004F7D09">
        <w:rPr>
          <w:rFonts w:ascii="Minion Pro" w:hAnsi="Minion Pro"/>
          <w:sz w:val="22"/>
          <w:szCs w:val="22"/>
        </w:rPr>
        <w:t>) estará(</w:t>
      </w:r>
      <w:proofErr w:type="spellStart"/>
      <w:r w:rsidRPr="004F7D09">
        <w:rPr>
          <w:rFonts w:ascii="Minion Pro" w:hAnsi="Minion Pro"/>
          <w:sz w:val="22"/>
          <w:szCs w:val="22"/>
        </w:rPr>
        <w:t>ão</w:t>
      </w:r>
      <w:proofErr w:type="spellEnd"/>
      <w:r w:rsidRPr="004F7D09">
        <w:rPr>
          <w:rFonts w:ascii="Minion Pro" w:hAnsi="Minion Pro"/>
          <w:sz w:val="22"/>
          <w:szCs w:val="22"/>
        </w:rPr>
        <w:t>) vinculada(s), bem como, os seguintes dados bancários para pagamento: o nome do banco, o número da agência e da conta corrente da empresa.</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 xml:space="preserve">21.3. </w:t>
      </w:r>
      <w:proofErr w:type="gramStart"/>
      <w:r w:rsidRPr="004F7D09">
        <w:rPr>
          <w:rFonts w:ascii="Minion Pro" w:hAnsi="Minion Pro"/>
          <w:sz w:val="22"/>
          <w:szCs w:val="22"/>
        </w:rPr>
        <w:t>O(</w:t>
      </w:r>
      <w:proofErr w:type="gramEnd"/>
      <w:r w:rsidRPr="004F7D09">
        <w:rPr>
          <w:rFonts w:ascii="Minion Pro" w:hAnsi="Minion Pro"/>
          <w:sz w:val="22"/>
          <w:szCs w:val="22"/>
        </w:rPr>
        <w:t>s) pagamento(s) só será (</w:t>
      </w:r>
      <w:proofErr w:type="spellStart"/>
      <w:r w:rsidRPr="004F7D09">
        <w:rPr>
          <w:rFonts w:ascii="Minion Pro" w:hAnsi="Minion Pro"/>
          <w:sz w:val="22"/>
          <w:szCs w:val="22"/>
        </w:rPr>
        <w:t>ão</w:t>
      </w:r>
      <w:proofErr w:type="spellEnd"/>
      <w:r w:rsidRPr="004F7D09">
        <w:rPr>
          <w:rFonts w:ascii="Minion Pro" w:hAnsi="Minion Pro"/>
          <w:sz w:val="22"/>
          <w:szCs w:val="22"/>
        </w:rPr>
        <w:t xml:space="preserve">) efetuado(s) após a constatação, pelo </w:t>
      </w:r>
      <w:r w:rsidR="00E107F0">
        <w:rPr>
          <w:rFonts w:ascii="Minion Pro" w:hAnsi="Minion Pro"/>
          <w:b/>
          <w:sz w:val="22"/>
          <w:szCs w:val="22"/>
        </w:rPr>
        <w:t>SESC-</w:t>
      </w:r>
      <w:r>
        <w:rPr>
          <w:rFonts w:ascii="Minion Pro" w:hAnsi="Minion Pro"/>
          <w:b/>
          <w:sz w:val="22"/>
          <w:szCs w:val="22"/>
        </w:rPr>
        <w:t>A</w:t>
      </w:r>
      <w:r w:rsidRPr="004F7D09">
        <w:rPr>
          <w:rFonts w:ascii="Minion Pro" w:hAnsi="Minion Pro"/>
          <w:b/>
          <w:sz w:val="22"/>
          <w:szCs w:val="22"/>
        </w:rPr>
        <w:t>R/CE</w:t>
      </w:r>
      <w:r w:rsidRPr="004F7D09">
        <w:rPr>
          <w:rFonts w:ascii="Minion Pro" w:hAnsi="Minion Pro"/>
          <w:sz w:val="22"/>
          <w:szCs w:val="22"/>
        </w:rPr>
        <w:t xml:space="preserve"> da regularidade fiscal da empresa, mediante a apresentação das certidões abaixo:</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lastRenderedPageBreak/>
        <w:t>a) Certidão negativa conjunta de débitos relativos aos tributos federais e à dívida ativa da União;</w:t>
      </w:r>
    </w:p>
    <w:p w:rsidR="00E6611B" w:rsidRPr="004F7D09" w:rsidRDefault="00E6611B" w:rsidP="00E6611B">
      <w:pPr>
        <w:jc w:val="both"/>
        <w:rPr>
          <w:rFonts w:ascii="Minion Pro" w:hAnsi="Minion Pro"/>
          <w:sz w:val="22"/>
          <w:szCs w:val="22"/>
        </w:rPr>
      </w:pPr>
      <w:r w:rsidRPr="004F7D09">
        <w:rPr>
          <w:rFonts w:ascii="Minion Pro" w:hAnsi="Minion Pro"/>
          <w:sz w:val="22"/>
          <w:szCs w:val="22"/>
        </w:rPr>
        <w:t>b) Certidão negativa de débitos tributários estaduais;</w:t>
      </w:r>
    </w:p>
    <w:p w:rsidR="00E6611B" w:rsidRPr="004F7D09" w:rsidRDefault="00E6611B" w:rsidP="00E6611B">
      <w:pPr>
        <w:jc w:val="both"/>
        <w:rPr>
          <w:rFonts w:ascii="Minion Pro" w:hAnsi="Minion Pro"/>
          <w:sz w:val="22"/>
          <w:szCs w:val="22"/>
        </w:rPr>
      </w:pPr>
      <w:r w:rsidRPr="004F7D09">
        <w:rPr>
          <w:rFonts w:ascii="Minion Pro" w:hAnsi="Minion Pro"/>
          <w:sz w:val="22"/>
          <w:szCs w:val="22"/>
        </w:rPr>
        <w:t>c) Certidão negativa de débitos tributários municipais;</w:t>
      </w:r>
    </w:p>
    <w:p w:rsidR="00E6611B" w:rsidRPr="004F7D09" w:rsidRDefault="00E6611B" w:rsidP="00E6611B">
      <w:pPr>
        <w:jc w:val="both"/>
        <w:rPr>
          <w:rFonts w:ascii="Minion Pro" w:hAnsi="Minion Pro"/>
          <w:sz w:val="22"/>
          <w:szCs w:val="22"/>
        </w:rPr>
      </w:pPr>
      <w:r w:rsidRPr="004F7D09">
        <w:rPr>
          <w:rFonts w:ascii="Minion Pro" w:hAnsi="Minion Pro"/>
          <w:sz w:val="22"/>
          <w:szCs w:val="22"/>
        </w:rPr>
        <w:t>d) Certificado de Regularidade do FGTS — CRF e;</w:t>
      </w:r>
    </w:p>
    <w:p w:rsidR="00E6611B" w:rsidRPr="004F7D09" w:rsidRDefault="00E6611B" w:rsidP="00E6611B">
      <w:pPr>
        <w:jc w:val="both"/>
        <w:rPr>
          <w:rFonts w:ascii="Minion Pro" w:hAnsi="Minion Pro"/>
          <w:sz w:val="22"/>
          <w:szCs w:val="22"/>
        </w:rPr>
      </w:pPr>
      <w:r w:rsidRPr="004F7D09">
        <w:rPr>
          <w:rFonts w:ascii="Minion Pro" w:hAnsi="Minion Pro"/>
          <w:sz w:val="22"/>
          <w:szCs w:val="22"/>
        </w:rPr>
        <w:t>e) Certidão negativa de débitos trabalhistas — CNDT.</w:t>
      </w:r>
    </w:p>
    <w:p w:rsidR="00E6611B"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21.3.1. Quando se tratar de execução de serviço ou entrega de produto continuado, a empresa deverá apresentar a (s) Nota (s</w:t>
      </w:r>
      <w:proofErr w:type="gramStart"/>
      <w:r w:rsidRPr="004F7D09">
        <w:rPr>
          <w:rFonts w:ascii="Minion Pro" w:hAnsi="Minion Pro"/>
          <w:sz w:val="22"/>
          <w:szCs w:val="22"/>
        </w:rPr>
        <w:t>) Fiscal</w:t>
      </w:r>
      <w:proofErr w:type="gramEnd"/>
      <w:r w:rsidRPr="004F7D09">
        <w:rPr>
          <w:rFonts w:ascii="Minion Pro" w:hAnsi="Minion Pro"/>
          <w:sz w:val="22"/>
          <w:szCs w:val="22"/>
        </w:rPr>
        <w:t xml:space="preserve"> (</w:t>
      </w:r>
      <w:proofErr w:type="spellStart"/>
      <w:r w:rsidRPr="004F7D09">
        <w:rPr>
          <w:rFonts w:ascii="Minion Pro" w:hAnsi="Minion Pro"/>
          <w:sz w:val="22"/>
          <w:szCs w:val="22"/>
        </w:rPr>
        <w:t>is</w:t>
      </w:r>
      <w:proofErr w:type="spellEnd"/>
      <w:r w:rsidRPr="004F7D09">
        <w:rPr>
          <w:rFonts w:ascii="Minion Pro" w:hAnsi="Minion Pro"/>
          <w:sz w:val="22"/>
          <w:szCs w:val="22"/>
        </w:rPr>
        <w:t xml:space="preserve">), bem como as certidões referentes a regularidade fiscal da mesma, mensalmente, ou sempre que ocorrer a prestação do serviço e/ou entrega do produto licitado. </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21.4. A licitante vencedora deverá manter as mesmas condições de habilitação exigidas neste Edital no momento da contratação e ao longo da prestação do serviço/fornecimento.</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 xml:space="preserve">21.5. O preço a ser pago pelo </w:t>
      </w:r>
      <w:r w:rsidR="00E107F0">
        <w:rPr>
          <w:rFonts w:ascii="Minion Pro" w:hAnsi="Minion Pro"/>
          <w:b/>
          <w:sz w:val="22"/>
          <w:szCs w:val="22"/>
        </w:rPr>
        <w:t>SESC-</w:t>
      </w:r>
      <w:r w:rsidRPr="004F7D09">
        <w:rPr>
          <w:rFonts w:ascii="Minion Pro" w:hAnsi="Minion Pro"/>
          <w:b/>
          <w:sz w:val="22"/>
          <w:szCs w:val="22"/>
        </w:rPr>
        <w:t>AR/CE</w:t>
      </w:r>
      <w:r w:rsidRPr="004F7D09">
        <w:rPr>
          <w:rFonts w:ascii="Minion Pro" w:hAnsi="Minion Pro"/>
          <w:sz w:val="22"/>
          <w:szCs w:val="22"/>
        </w:rPr>
        <w:t xml:space="preserve"> pertinente à aquisição do objeto do presente certame será no valor da proposta apresentada pela empresa, livre de quaisquer tributos, ônus, encargos, despesas, inclusive eventual recolhimento de diferença de alíquota de ICMS quando da hipótese de entrada do (s) produto (s) no Estado do Ceará eventualmente pagos pelo (s) licitante (s).</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21.6.   Discriminação detalhada d</w:t>
      </w:r>
      <w:r>
        <w:rPr>
          <w:rFonts w:ascii="Minion Pro" w:hAnsi="Minion Pro"/>
          <w:sz w:val="22"/>
          <w:szCs w:val="22"/>
        </w:rPr>
        <w:t>os serviços/execução do objeto constam nas Cláusulas Sexta e Sétima do T</w:t>
      </w:r>
      <w:r w:rsidR="00E107F0">
        <w:rPr>
          <w:rFonts w:ascii="Minion Pro" w:hAnsi="Minion Pro"/>
          <w:sz w:val="22"/>
          <w:szCs w:val="22"/>
        </w:rPr>
        <w:t xml:space="preserve">ermo de </w:t>
      </w:r>
      <w:r>
        <w:rPr>
          <w:rFonts w:ascii="Minion Pro" w:hAnsi="Minion Pro"/>
          <w:sz w:val="22"/>
          <w:szCs w:val="22"/>
        </w:rPr>
        <w:t>R</w:t>
      </w:r>
      <w:r w:rsidR="00E107F0">
        <w:rPr>
          <w:rFonts w:ascii="Minion Pro" w:hAnsi="Minion Pro"/>
          <w:sz w:val="22"/>
          <w:szCs w:val="22"/>
        </w:rPr>
        <w:t>eferência</w:t>
      </w:r>
      <w:r>
        <w:rPr>
          <w:rFonts w:ascii="Minion Pro" w:hAnsi="Minion Pro"/>
          <w:sz w:val="22"/>
          <w:szCs w:val="22"/>
        </w:rPr>
        <w:t xml:space="preserve">. </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b/>
          <w:sz w:val="22"/>
          <w:szCs w:val="22"/>
        </w:rPr>
      </w:pPr>
      <w:r w:rsidRPr="004F7D09">
        <w:rPr>
          <w:rFonts w:ascii="Minion Pro" w:hAnsi="Minion Pro"/>
          <w:sz w:val="22"/>
          <w:szCs w:val="22"/>
        </w:rPr>
        <w:t xml:space="preserve">21.6.1. O </w:t>
      </w:r>
      <w:r w:rsidR="00E107F0">
        <w:rPr>
          <w:rFonts w:ascii="Minion Pro" w:hAnsi="Minion Pro"/>
          <w:b/>
          <w:sz w:val="22"/>
          <w:szCs w:val="22"/>
        </w:rPr>
        <w:t>SESC-</w:t>
      </w:r>
      <w:r w:rsidRPr="004F7D09">
        <w:rPr>
          <w:rFonts w:ascii="Minion Pro" w:hAnsi="Minion Pro"/>
          <w:b/>
          <w:sz w:val="22"/>
          <w:szCs w:val="22"/>
        </w:rPr>
        <w:t>AR/CE</w:t>
      </w:r>
      <w:r w:rsidRPr="004F7D09">
        <w:rPr>
          <w:rFonts w:ascii="Minion Pro" w:hAnsi="Minion Pro"/>
          <w:sz w:val="22"/>
          <w:szCs w:val="22"/>
        </w:rPr>
        <w:t xml:space="preserve"> é responsável pela retenção na fonte e recolhimento do Imposto sobre Serviços de Qualquer Natureza, na qualidade de contribuinte substituto, portanto todas as notas fiscais de serviços emitidas por prestadores de serviços, </w:t>
      </w:r>
      <w:r w:rsidRPr="004F7D09">
        <w:rPr>
          <w:rFonts w:ascii="Minion Pro" w:hAnsi="Minion Pro"/>
          <w:b/>
          <w:sz w:val="22"/>
          <w:szCs w:val="22"/>
        </w:rPr>
        <w:t>que sejam contribuintes</w:t>
      </w:r>
      <w:r w:rsidRPr="004F7D09">
        <w:rPr>
          <w:rFonts w:ascii="Minion Pro" w:hAnsi="Minion Pro"/>
          <w:sz w:val="22"/>
          <w:szCs w:val="22"/>
        </w:rPr>
        <w:t xml:space="preserve"> do ISSQN, sofrerão a retenção na fonte deste imposto, sendo obrigatório o destaque na nota fiscal </w:t>
      </w:r>
      <w:r w:rsidRPr="004F7D09">
        <w:rPr>
          <w:rFonts w:ascii="Minion Pro" w:hAnsi="Minion Pro"/>
          <w:b/>
          <w:sz w:val="22"/>
          <w:szCs w:val="22"/>
        </w:rPr>
        <w:t>“ISS RETIDO NA FONTE”.</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 xml:space="preserve">21.7. Ao </w:t>
      </w:r>
      <w:r w:rsidR="00E107F0">
        <w:rPr>
          <w:rFonts w:ascii="Minion Pro" w:hAnsi="Minion Pro"/>
          <w:b/>
          <w:sz w:val="22"/>
          <w:szCs w:val="22"/>
        </w:rPr>
        <w:t>SESC-</w:t>
      </w:r>
      <w:r w:rsidRPr="004F7D09">
        <w:rPr>
          <w:rFonts w:ascii="Minion Pro" w:hAnsi="Minion Pro"/>
          <w:b/>
          <w:sz w:val="22"/>
          <w:szCs w:val="22"/>
        </w:rPr>
        <w:t>AR/CE</w:t>
      </w:r>
      <w:r w:rsidRPr="004F7D09">
        <w:rPr>
          <w:rFonts w:ascii="Minion Pro" w:hAnsi="Minion Pro"/>
          <w:sz w:val="22"/>
          <w:szCs w:val="22"/>
        </w:rPr>
        <w:t xml:space="preserve"> fica reservado o direito de não efetuar o pagamento se, no ato de entrega e aceitação, o serviço realizado (ou produto) não estiver em perfeitas condições e em conformidade com as especificações estipuladas no Termo de Referência do anexo I.</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21.8. Na ocorrência de rejeição da nota fiscal, motivada por erros ou incorreções, o prazo de pagamento passará a ser contado a partir da data da sua reapresentação.</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 xml:space="preserve">21.9. O pagamento será realizado somente após o recebimento definitivo do objeto pelo </w:t>
      </w:r>
      <w:r w:rsidRPr="004F7D09">
        <w:rPr>
          <w:rFonts w:ascii="Minion Pro" w:hAnsi="Minion Pro"/>
          <w:b/>
          <w:sz w:val="22"/>
          <w:szCs w:val="22"/>
        </w:rPr>
        <w:t>S</w:t>
      </w:r>
      <w:r w:rsidR="00E107F0">
        <w:rPr>
          <w:rFonts w:ascii="Minion Pro" w:hAnsi="Minion Pro"/>
          <w:b/>
          <w:sz w:val="22"/>
          <w:szCs w:val="22"/>
        </w:rPr>
        <w:t>ESC-</w:t>
      </w:r>
      <w:r w:rsidRPr="004F7D09">
        <w:rPr>
          <w:rFonts w:ascii="Minion Pro" w:hAnsi="Minion Pro"/>
          <w:b/>
          <w:sz w:val="22"/>
          <w:szCs w:val="22"/>
        </w:rPr>
        <w:t>AR/CE</w:t>
      </w:r>
      <w:r w:rsidRPr="004F7D09">
        <w:rPr>
          <w:rFonts w:ascii="Minion Pro" w:hAnsi="Minion Pro"/>
          <w:sz w:val="22"/>
          <w:szCs w:val="22"/>
        </w:rPr>
        <w:t>, desde que não se verifiquem falhas na execução do objeto, e os prazos previstos na minuta do contrato serão contados a partir do recebimento definitivo de cada fase.</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21.10. A não manutenção das condições de habilitação pela Fornecedora não ensejará a retenção de pagamento quando houver o atesto da efetiva e regular prestação dos serviços/fornecimento, mas poderá dar ensejo à rescisão contratual, sem prejuízo das demais sanções cabíveis.</w:t>
      </w:r>
    </w:p>
    <w:p w:rsidR="00E6611B" w:rsidRPr="004F7D09" w:rsidRDefault="00E6611B" w:rsidP="00E6611B">
      <w:pPr>
        <w:jc w:val="both"/>
        <w:rPr>
          <w:rFonts w:ascii="Minion Pro" w:hAnsi="Minion Pro"/>
          <w:b/>
          <w:sz w:val="22"/>
          <w:szCs w:val="22"/>
          <w:u w:val="single"/>
        </w:rPr>
      </w:pPr>
    </w:p>
    <w:p w:rsidR="00E6611B" w:rsidRPr="004F7D09" w:rsidRDefault="00E6611B" w:rsidP="00E6611B">
      <w:pPr>
        <w:jc w:val="both"/>
        <w:rPr>
          <w:rFonts w:ascii="Minion Pro" w:hAnsi="Minion Pro"/>
          <w:b/>
          <w:sz w:val="22"/>
          <w:szCs w:val="22"/>
          <w:u w:val="single"/>
        </w:rPr>
      </w:pPr>
      <w:r w:rsidRPr="004F7D09">
        <w:rPr>
          <w:rFonts w:ascii="Minion Pro" w:hAnsi="Minion Pro"/>
          <w:b/>
          <w:sz w:val="22"/>
          <w:szCs w:val="22"/>
          <w:u w:val="single"/>
        </w:rPr>
        <w:t xml:space="preserve">22. DO ÓRGÃO GERENCIADOR </w:t>
      </w:r>
    </w:p>
    <w:p w:rsidR="00E6611B" w:rsidRDefault="00E6611B" w:rsidP="00E6611B">
      <w:pPr>
        <w:jc w:val="both"/>
        <w:rPr>
          <w:rFonts w:ascii="Minion Pro" w:hAnsi="Minion Pro"/>
          <w:sz w:val="22"/>
          <w:szCs w:val="22"/>
        </w:rPr>
      </w:pPr>
    </w:p>
    <w:p w:rsidR="00E6611B" w:rsidRPr="004F7D09" w:rsidRDefault="00E6611B" w:rsidP="00E6611B">
      <w:pPr>
        <w:jc w:val="both"/>
        <w:rPr>
          <w:rFonts w:ascii="Minion Pro" w:hAnsi="Minion Pro"/>
          <w:b/>
          <w:sz w:val="22"/>
          <w:szCs w:val="22"/>
        </w:rPr>
      </w:pPr>
      <w:r w:rsidRPr="004F7D09">
        <w:rPr>
          <w:rFonts w:ascii="Minion Pro" w:hAnsi="Minion Pro"/>
          <w:sz w:val="22"/>
          <w:szCs w:val="22"/>
        </w:rPr>
        <w:t xml:space="preserve">22.1. O </w:t>
      </w:r>
      <w:r w:rsidRPr="004F7D09">
        <w:rPr>
          <w:rFonts w:ascii="Minion Pro" w:hAnsi="Minion Pro"/>
          <w:b/>
          <w:sz w:val="22"/>
          <w:szCs w:val="22"/>
        </w:rPr>
        <w:t>SERVIÇO SOCIAL DO COMÉRCIO - SESC-AR/CE</w:t>
      </w:r>
      <w:r w:rsidRPr="004F7D09">
        <w:rPr>
          <w:rFonts w:ascii="Minion Pro" w:hAnsi="Minion Pro"/>
          <w:sz w:val="22"/>
          <w:szCs w:val="22"/>
        </w:rPr>
        <w:t xml:space="preserve"> atuará como Órgão Gerenciador deste Registro de Preços, ao qual são atribuídas as competências indicadas na legislação</w:t>
      </w:r>
      <w:r w:rsidRPr="004F7D09">
        <w:rPr>
          <w:rFonts w:ascii="Minion Pro" w:hAnsi="Minion Pro"/>
          <w:b/>
          <w:sz w:val="22"/>
          <w:szCs w:val="22"/>
        </w:rPr>
        <w:t>.</w:t>
      </w:r>
    </w:p>
    <w:p w:rsidR="00E6611B" w:rsidRPr="004F7D09" w:rsidRDefault="00E6611B" w:rsidP="00E6611B">
      <w:pPr>
        <w:jc w:val="both"/>
        <w:rPr>
          <w:rFonts w:ascii="Minion Pro" w:hAnsi="Minion Pro"/>
          <w:b/>
          <w:sz w:val="22"/>
          <w:szCs w:val="22"/>
          <w:u w:val="single"/>
        </w:rPr>
      </w:pPr>
    </w:p>
    <w:p w:rsidR="00E6611B" w:rsidRPr="004F7D09" w:rsidRDefault="00E6611B" w:rsidP="00E6611B">
      <w:pPr>
        <w:jc w:val="both"/>
        <w:rPr>
          <w:rFonts w:ascii="Minion Pro" w:hAnsi="Minion Pro"/>
          <w:b/>
          <w:sz w:val="22"/>
          <w:szCs w:val="22"/>
          <w:u w:val="single"/>
        </w:rPr>
      </w:pPr>
      <w:r w:rsidRPr="004F7D09">
        <w:rPr>
          <w:rFonts w:ascii="Minion Pro" w:hAnsi="Minion Pro"/>
          <w:b/>
          <w:sz w:val="22"/>
          <w:szCs w:val="22"/>
          <w:u w:val="single"/>
        </w:rPr>
        <w:t>23. DO ACOMPANHAMENTO E DA FISCALIZAÇÃO</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Pr>
          <w:rFonts w:ascii="Minion Pro" w:hAnsi="Minion Pro"/>
          <w:sz w:val="22"/>
          <w:szCs w:val="22"/>
        </w:rPr>
        <w:t>23</w:t>
      </w:r>
      <w:r w:rsidRPr="004F7D09">
        <w:rPr>
          <w:rFonts w:ascii="Minion Pro" w:hAnsi="Minion Pro"/>
          <w:sz w:val="22"/>
          <w:szCs w:val="22"/>
        </w:rPr>
        <w:t xml:space="preserve">.1. O </w:t>
      </w:r>
      <w:r w:rsidR="00E107F0">
        <w:rPr>
          <w:rFonts w:ascii="Minion Pro" w:hAnsi="Minion Pro"/>
          <w:b/>
          <w:sz w:val="22"/>
          <w:szCs w:val="22"/>
        </w:rPr>
        <w:t>SESC-</w:t>
      </w:r>
      <w:r>
        <w:rPr>
          <w:rFonts w:ascii="Minion Pro" w:hAnsi="Minion Pro"/>
          <w:b/>
          <w:sz w:val="22"/>
          <w:szCs w:val="22"/>
        </w:rPr>
        <w:t>A</w:t>
      </w:r>
      <w:r w:rsidRPr="004F7D09">
        <w:rPr>
          <w:rFonts w:ascii="Minion Pro" w:hAnsi="Minion Pro"/>
          <w:b/>
          <w:sz w:val="22"/>
          <w:szCs w:val="22"/>
        </w:rPr>
        <w:t xml:space="preserve">R/CE </w:t>
      </w:r>
      <w:r w:rsidRPr="004F7D09">
        <w:rPr>
          <w:rFonts w:ascii="Minion Pro" w:hAnsi="Minion Pro"/>
          <w:sz w:val="22"/>
          <w:szCs w:val="22"/>
        </w:rPr>
        <w:t>nomeará um gestor titular e um substituto</w:t>
      </w:r>
      <w:r>
        <w:rPr>
          <w:rFonts w:ascii="Minion Pro" w:hAnsi="Minion Pro"/>
          <w:sz w:val="22"/>
          <w:szCs w:val="22"/>
        </w:rPr>
        <w:t xml:space="preserve"> para executar a fiscalização do</w:t>
      </w:r>
      <w:r w:rsidRPr="004F7D09">
        <w:rPr>
          <w:rFonts w:ascii="Minion Pro" w:hAnsi="Minion Pro"/>
          <w:sz w:val="22"/>
          <w:szCs w:val="22"/>
        </w:rPr>
        <w:t xml:space="preserve"> </w:t>
      </w:r>
      <w:r>
        <w:rPr>
          <w:rFonts w:ascii="Minion Pro" w:hAnsi="Minion Pro"/>
          <w:sz w:val="22"/>
          <w:szCs w:val="22"/>
        </w:rPr>
        <w:t>Contrato</w:t>
      </w:r>
      <w:r w:rsidRPr="004F7D09">
        <w:rPr>
          <w:rFonts w:ascii="Minion Pro" w:hAnsi="Minion Pro"/>
          <w:sz w:val="22"/>
          <w:szCs w:val="22"/>
        </w:rPr>
        <w:t xml:space="preserve">. As ocorrências e as deficiências serão registradas em relatório, cuja cópia será encaminhada à </w:t>
      </w:r>
      <w:r>
        <w:rPr>
          <w:rFonts w:ascii="Minion Pro" w:hAnsi="Minion Pro"/>
          <w:sz w:val="22"/>
          <w:szCs w:val="22"/>
        </w:rPr>
        <w:t>Contratada</w:t>
      </w:r>
      <w:r w:rsidRPr="004F7D09">
        <w:rPr>
          <w:rFonts w:ascii="Minion Pro" w:hAnsi="Minion Pro"/>
          <w:sz w:val="22"/>
          <w:szCs w:val="22"/>
        </w:rPr>
        <w:t>, objetivando a imediata correção das irregularidades apontadas.</w:t>
      </w:r>
    </w:p>
    <w:p w:rsidR="00E6611B" w:rsidRPr="004F7D09" w:rsidRDefault="00E6611B"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 xml:space="preserve">23.2. A existência e a atuação da fiscalização em nada restringem a responsabilidade, única, integral e exclusiva da </w:t>
      </w:r>
      <w:r>
        <w:rPr>
          <w:rFonts w:ascii="Minion Pro" w:hAnsi="Minion Pro"/>
          <w:sz w:val="22"/>
          <w:szCs w:val="22"/>
        </w:rPr>
        <w:t>Contratada</w:t>
      </w:r>
      <w:r w:rsidRPr="004F7D09">
        <w:rPr>
          <w:rFonts w:ascii="Minion Pro" w:hAnsi="Minion Pro"/>
          <w:sz w:val="22"/>
          <w:szCs w:val="22"/>
        </w:rPr>
        <w:t>, no que concerne à execução do objeto contratado.</w:t>
      </w:r>
    </w:p>
    <w:p w:rsidR="00E6611B" w:rsidRPr="004F7D09" w:rsidRDefault="00E6611B" w:rsidP="00E6611B">
      <w:pPr>
        <w:jc w:val="both"/>
        <w:rPr>
          <w:rFonts w:ascii="Minion Pro" w:hAnsi="Minion Pro"/>
          <w:b/>
          <w:sz w:val="22"/>
          <w:szCs w:val="22"/>
          <w:u w:val="single"/>
        </w:rPr>
      </w:pPr>
    </w:p>
    <w:p w:rsidR="00E6611B" w:rsidRPr="004F7D09" w:rsidRDefault="00E6611B" w:rsidP="00E6611B">
      <w:pPr>
        <w:jc w:val="both"/>
        <w:rPr>
          <w:rFonts w:ascii="Minion Pro" w:hAnsi="Minion Pro"/>
          <w:b/>
          <w:sz w:val="22"/>
          <w:szCs w:val="22"/>
          <w:u w:val="single"/>
        </w:rPr>
      </w:pPr>
      <w:r w:rsidRPr="004F7D09">
        <w:rPr>
          <w:rFonts w:ascii="Minion Pro" w:hAnsi="Minion Pro"/>
          <w:b/>
          <w:sz w:val="22"/>
          <w:szCs w:val="22"/>
          <w:u w:val="single"/>
        </w:rPr>
        <w:t>24. DA GARANTIA DO OBJETO</w:t>
      </w:r>
    </w:p>
    <w:p w:rsidR="00E6611B" w:rsidRPr="004F7D09" w:rsidRDefault="00E6611B" w:rsidP="00E6611B">
      <w:pPr>
        <w:jc w:val="both"/>
        <w:rPr>
          <w:rFonts w:ascii="Minion Pro" w:hAnsi="Minion Pro"/>
          <w:sz w:val="22"/>
          <w:szCs w:val="22"/>
        </w:rPr>
      </w:pPr>
    </w:p>
    <w:p w:rsidR="00E6611B" w:rsidRDefault="00E6611B" w:rsidP="00E6611B">
      <w:pPr>
        <w:jc w:val="both"/>
        <w:rPr>
          <w:rFonts w:ascii="Minion Pro" w:hAnsi="Minion Pro"/>
          <w:sz w:val="22"/>
          <w:szCs w:val="22"/>
        </w:rPr>
      </w:pPr>
      <w:r w:rsidRPr="004F7D09">
        <w:rPr>
          <w:rFonts w:ascii="Minion Pro" w:hAnsi="Minion Pro"/>
          <w:sz w:val="22"/>
          <w:szCs w:val="22"/>
        </w:rPr>
        <w:t>24.1. Para efeito de garantia do produto será considerado o prazo que estabelece a Lei nº 8.078 de 11 de setembro de 1990 (Código de Defesa do Consumidor), e ocorrendo defeito ou vícios nos materiais/produtos</w:t>
      </w:r>
      <w:r>
        <w:rPr>
          <w:rFonts w:ascii="Minion Pro" w:hAnsi="Minion Pro"/>
          <w:sz w:val="22"/>
          <w:szCs w:val="22"/>
        </w:rPr>
        <w:t>/serviços</w:t>
      </w:r>
      <w:r w:rsidRPr="004F7D09">
        <w:rPr>
          <w:rFonts w:ascii="Minion Pro" w:hAnsi="Minion Pro"/>
          <w:sz w:val="22"/>
          <w:szCs w:val="22"/>
        </w:rPr>
        <w:t xml:space="preserve"> enviados</w:t>
      </w:r>
      <w:r>
        <w:rPr>
          <w:rFonts w:ascii="Minion Pro" w:hAnsi="Minion Pro"/>
          <w:sz w:val="22"/>
          <w:szCs w:val="22"/>
        </w:rPr>
        <w:t xml:space="preserve"> e ou executados</w:t>
      </w:r>
      <w:r w:rsidRPr="004F7D09">
        <w:rPr>
          <w:rFonts w:ascii="Minion Pro" w:hAnsi="Minion Pro"/>
          <w:sz w:val="22"/>
          <w:szCs w:val="22"/>
        </w:rPr>
        <w:t xml:space="preserve">, durante o período de cobertura previsto na legislação, deverá ser substituído por outro de igual ou melhor marca e serviço conforme descrição do item no Termo de Referência e demais itens de que trata a garantia. </w:t>
      </w:r>
    </w:p>
    <w:p w:rsidR="00E107F0" w:rsidRPr="004F7D09" w:rsidRDefault="00E107F0" w:rsidP="00E6611B">
      <w:pPr>
        <w:jc w:val="both"/>
        <w:rPr>
          <w:rFonts w:ascii="Minion Pro" w:hAnsi="Minion Pro"/>
          <w:sz w:val="22"/>
          <w:szCs w:val="22"/>
        </w:rPr>
      </w:pPr>
    </w:p>
    <w:p w:rsidR="00E6611B" w:rsidRPr="004F7D09" w:rsidRDefault="00E6611B" w:rsidP="00E6611B">
      <w:pPr>
        <w:jc w:val="both"/>
        <w:rPr>
          <w:rFonts w:ascii="Minion Pro" w:hAnsi="Minion Pro"/>
          <w:sz w:val="22"/>
          <w:szCs w:val="22"/>
        </w:rPr>
      </w:pPr>
      <w:r w:rsidRPr="004F7D09">
        <w:rPr>
          <w:rFonts w:ascii="Minion Pro" w:hAnsi="Minion Pro"/>
          <w:sz w:val="22"/>
          <w:szCs w:val="22"/>
        </w:rPr>
        <w:t xml:space="preserve">24.2. A </w:t>
      </w:r>
      <w:r>
        <w:rPr>
          <w:rFonts w:ascii="Minion Pro" w:hAnsi="Minion Pro"/>
          <w:sz w:val="22"/>
          <w:szCs w:val="22"/>
        </w:rPr>
        <w:t>Contratada</w:t>
      </w:r>
      <w:r w:rsidRPr="004F7D09">
        <w:rPr>
          <w:rFonts w:ascii="Minion Pro" w:hAnsi="Minion Pro"/>
          <w:sz w:val="22"/>
          <w:szCs w:val="22"/>
        </w:rPr>
        <w:t xml:space="preserve"> será responsável pela substituição e </w:t>
      </w:r>
      <w:r>
        <w:rPr>
          <w:rFonts w:ascii="Minion Pro" w:hAnsi="Minion Pro"/>
          <w:sz w:val="22"/>
          <w:szCs w:val="22"/>
        </w:rPr>
        <w:t xml:space="preserve">o </w:t>
      </w:r>
      <w:r w:rsidRPr="004F7D09">
        <w:rPr>
          <w:rFonts w:ascii="Minion Pro" w:hAnsi="Minion Pro"/>
          <w:sz w:val="22"/>
          <w:szCs w:val="22"/>
        </w:rPr>
        <w:t>pagamento do frete e impostos (inclusive eventual recolhimento de diferença de alíquota de ICMS quando da hipótese de entrada do (s) produto (s) no Estado do Ceará), em caso de troca ou reposição dos itens que porventura sejam entregues com defeito, vícios e danificados, ou não compatíveis com as especificações constantes no Termo de Referência.</w:t>
      </w:r>
    </w:p>
    <w:p w:rsidR="00E6611B" w:rsidRPr="004F7D09" w:rsidRDefault="00E6611B" w:rsidP="00E6611B">
      <w:pPr>
        <w:jc w:val="both"/>
        <w:rPr>
          <w:rFonts w:ascii="Minion Pro" w:hAnsi="Minion Pro"/>
          <w:b/>
          <w:sz w:val="22"/>
          <w:szCs w:val="22"/>
          <w:u w:val="single"/>
        </w:rPr>
      </w:pPr>
    </w:p>
    <w:p w:rsidR="00E6611B" w:rsidRPr="004F7D09" w:rsidRDefault="00E6611B" w:rsidP="00E6611B">
      <w:pPr>
        <w:jc w:val="both"/>
        <w:rPr>
          <w:rFonts w:ascii="Minion Pro" w:hAnsi="Minion Pro"/>
          <w:b/>
          <w:sz w:val="22"/>
          <w:szCs w:val="22"/>
          <w:u w:val="single"/>
        </w:rPr>
      </w:pPr>
      <w:r w:rsidRPr="004F7D09">
        <w:rPr>
          <w:rFonts w:ascii="Minion Pro" w:hAnsi="Minion Pro"/>
          <w:b/>
          <w:sz w:val="22"/>
          <w:szCs w:val="22"/>
          <w:u w:val="single"/>
        </w:rPr>
        <w:t>25. DA SUBCONTRATAÇÃO</w:t>
      </w:r>
    </w:p>
    <w:p w:rsidR="00E6611B" w:rsidRPr="004F7D09" w:rsidRDefault="00E6611B" w:rsidP="00E6611B">
      <w:pPr>
        <w:jc w:val="both"/>
        <w:rPr>
          <w:rFonts w:ascii="Minion Pro" w:hAnsi="Minion Pro"/>
          <w:sz w:val="22"/>
          <w:szCs w:val="22"/>
        </w:rPr>
      </w:pPr>
    </w:p>
    <w:p w:rsidR="00E6611B" w:rsidRDefault="00E6611B" w:rsidP="00E6611B">
      <w:pPr>
        <w:jc w:val="both"/>
        <w:rPr>
          <w:rFonts w:ascii="Minion Pro" w:hAnsi="Minion Pro"/>
          <w:sz w:val="22"/>
          <w:szCs w:val="22"/>
        </w:rPr>
      </w:pPr>
      <w:r w:rsidRPr="004F7D09">
        <w:rPr>
          <w:rFonts w:ascii="Minion Pro" w:hAnsi="Minion Pro"/>
          <w:sz w:val="22"/>
          <w:szCs w:val="22"/>
        </w:rPr>
        <w:t>25.1. Conforme previsão do art. 36 da</w:t>
      </w:r>
      <w:r>
        <w:rPr>
          <w:rFonts w:ascii="Minion Pro" w:hAnsi="Minion Pro"/>
          <w:sz w:val="22"/>
          <w:szCs w:val="22"/>
        </w:rPr>
        <w:t xml:space="preserve"> </w:t>
      </w:r>
      <w:r w:rsidRPr="00E107F0">
        <w:rPr>
          <w:rFonts w:ascii="Minion Pro" w:hAnsi="Minion Pro"/>
          <w:sz w:val="22"/>
          <w:szCs w:val="22"/>
          <w:highlight w:val="yellow"/>
        </w:rPr>
        <w:t>Resolução SESC nº 1.5</w:t>
      </w:r>
      <w:r w:rsidR="00E107F0" w:rsidRPr="00E107F0">
        <w:rPr>
          <w:rFonts w:ascii="Minion Pro" w:hAnsi="Minion Pro"/>
          <w:sz w:val="22"/>
          <w:szCs w:val="22"/>
          <w:highlight w:val="yellow"/>
        </w:rPr>
        <w:t>93</w:t>
      </w:r>
      <w:r w:rsidRPr="00E107F0">
        <w:rPr>
          <w:rFonts w:ascii="Minion Pro" w:hAnsi="Minion Pro"/>
          <w:sz w:val="22"/>
          <w:szCs w:val="22"/>
          <w:highlight w:val="yellow"/>
        </w:rPr>
        <w:t>/202</w:t>
      </w:r>
      <w:r w:rsidR="00E107F0" w:rsidRPr="00E107F0">
        <w:rPr>
          <w:rFonts w:ascii="Minion Pro" w:hAnsi="Minion Pro"/>
          <w:sz w:val="22"/>
          <w:szCs w:val="22"/>
          <w:highlight w:val="yellow"/>
        </w:rPr>
        <w:t>4</w:t>
      </w:r>
      <w:r w:rsidRPr="004F7D09">
        <w:rPr>
          <w:rFonts w:ascii="Minion Pro" w:hAnsi="Minion Pro"/>
          <w:sz w:val="22"/>
          <w:szCs w:val="22"/>
        </w:rPr>
        <w:t xml:space="preserve">, o Licitante poderá subcontratar partes do objeto contratual, desde que não seja, expressamente, vedado no respectivo Termo de Referência, e desde que mantida sua responsabilidade perante o </w:t>
      </w:r>
      <w:r w:rsidR="00E107F0">
        <w:rPr>
          <w:rFonts w:ascii="Minion Pro" w:hAnsi="Minion Pro"/>
          <w:b/>
          <w:sz w:val="22"/>
          <w:szCs w:val="22"/>
        </w:rPr>
        <w:t>SESC-</w:t>
      </w:r>
      <w:r w:rsidRPr="004F7D09">
        <w:rPr>
          <w:rFonts w:ascii="Minion Pro" w:hAnsi="Minion Pro"/>
          <w:b/>
          <w:sz w:val="22"/>
          <w:szCs w:val="22"/>
        </w:rPr>
        <w:t>AR/CE</w:t>
      </w:r>
      <w:r w:rsidRPr="004F7D09">
        <w:rPr>
          <w:rFonts w:ascii="Minion Pro" w:hAnsi="Minion Pro"/>
          <w:sz w:val="22"/>
          <w:szCs w:val="22"/>
        </w:rPr>
        <w:t>. Sendo vedada a subcontratação com licitante que tenha participado da licitação.</w:t>
      </w:r>
    </w:p>
    <w:p w:rsidR="00E6611B" w:rsidRDefault="00E6611B" w:rsidP="00E6611B">
      <w:pPr>
        <w:jc w:val="both"/>
        <w:rPr>
          <w:rFonts w:ascii="Minion Pro" w:hAnsi="Minion Pro"/>
          <w:sz w:val="22"/>
          <w:szCs w:val="22"/>
        </w:rPr>
      </w:pPr>
    </w:p>
    <w:p w:rsidR="00E6611B" w:rsidRDefault="00E6611B" w:rsidP="00E6611B">
      <w:pPr>
        <w:jc w:val="both"/>
        <w:rPr>
          <w:rFonts w:ascii="Minion Pro" w:eastAsia="Arial Unicode MS" w:hAnsi="Minion Pro" w:cs="Calibri"/>
          <w:sz w:val="22"/>
          <w:szCs w:val="22"/>
        </w:rPr>
      </w:pPr>
      <w:r>
        <w:rPr>
          <w:rFonts w:ascii="Minion Pro" w:hAnsi="Minion Pro"/>
          <w:sz w:val="22"/>
          <w:szCs w:val="22"/>
        </w:rPr>
        <w:t>25.2</w:t>
      </w:r>
      <w:r w:rsidRPr="003F12C8">
        <w:rPr>
          <w:rFonts w:ascii="Minion Pro" w:hAnsi="Minion Pro"/>
          <w:sz w:val="22"/>
          <w:szCs w:val="22"/>
        </w:rPr>
        <w:t xml:space="preserve">. </w:t>
      </w:r>
      <w:r w:rsidRPr="003F12C8">
        <w:rPr>
          <w:rFonts w:ascii="Minion Pro" w:eastAsia="Arial Unicode MS" w:hAnsi="Minion Pro" w:cs="Calibri"/>
          <w:sz w:val="22"/>
          <w:szCs w:val="22"/>
        </w:rPr>
        <w:t>A subcontratação somente é possível desde que trate de partes da obra e referentes a certos serviços técnicos realizados por empresas especializadas, sob a responsabilidade integral do contratado</w:t>
      </w:r>
      <w:r>
        <w:rPr>
          <w:rFonts w:ascii="Minion Pro" w:eastAsia="Arial Unicode MS" w:hAnsi="Minion Pro" w:cs="Calibri"/>
          <w:sz w:val="22"/>
          <w:szCs w:val="22"/>
        </w:rPr>
        <w:t>.</w:t>
      </w:r>
    </w:p>
    <w:p w:rsidR="00E6611B" w:rsidRDefault="00E6611B" w:rsidP="00E6611B">
      <w:pPr>
        <w:jc w:val="both"/>
        <w:rPr>
          <w:rFonts w:ascii="Minion Pro" w:eastAsia="Arial Unicode MS" w:hAnsi="Minion Pro" w:cs="Calibri"/>
          <w:sz w:val="22"/>
          <w:szCs w:val="22"/>
        </w:rPr>
      </w:pPr>
    </w:p>
    <w:p w:rsidR="00E6611B" w:rsidRPr="003F12C8" w:rsidRDefault="00E6611B" w:rsidP="00E6611B">
      <w:pPr>
        <w:jc w:val="both"/>
        <w:rPr>
          <w:rFonts w:ascii="Minion Pro" w:hAnsi="Minion Pro"/>
          <w:sz w:val="22"/>
          <w:szCs w:val="22"/>
        </w:rPr>
      </w:pPr>
      <w:r>
        <w:rPr>
          <w:rFonts w:ascii="Minion Pro" w:eastAsia="Arial Unicode MS" w:hAnsi="Minion Pro" w:cs="Calibri"/>
          <w:sz w:val="22"/>
          <w:szCs w:val="22"/>
        </w:rPr>
        <w:t xml:space="preserve">25.2.1. </w:t>
      </w:r>
      <w:r w:rsidRPr="003F12C8">
        <w:rPr>
          <w:rFonts w:ascii="Minion Pro" w:hAnsi="Minion Pro" w:cs="Calibri"/>
          <w:sz w:val="22"/>
          <w:szCs w:val="22"/>
        </w:rPr>
        <w:t>A subcontratação só será permitida em serviços específicos, com aprovação previa da Área Técnica, quanto ao serviço e a empresa subcontratada</w:t>
      </w:r>
      <w:r>
        <w:rPr>
          <w:rFonts w:ascii="Minion Pro" w:hAnsi="Minion Pro" w:cs="Calibri"/>
        </w:rPr>
        <w:t>.</w:t>
      </w:r>
    </w:p>
    <w:p w:rsidR="00E6611B" w:rsidRDefault="00E6611B" w:rsidP="00E6611B">
      <w:pPr>
        <w:rPr>
          <w:rFonts w:ascii="Minion Pro" w:eastAsia="EB Garamond" w:hAnsi="Minion Pro" w:cs="EB Garamond"/>
          <w:b/>
          <w:sz w:val="22"/>
          <w:szCs w:val="22"/>
          <w:u w:val="single"/>
        </w:rPr>
      </w:pPr>
    </w:p>
    <w:p w:rsidR="00E6611B" w:rsidRPr="004F7D09" w:rsidRDefault="00E6611B" w:rsidP="00E6611B">
      <w:pPr>
        <w:rPr>
          <w:rFonts w:ascii="Minion Pro" w:eastAsia="EB Garamond" w:hAnsi="Minion Pro" w:cs="EB Garamond"/>
          <w:b/>
          <w:sz w:val="22"/>
          <w:szCs w:val="22"/>
          <w:u w:val="single"/>
        </w:rPr>
      </w:pPr>
      <w:r w:rsidRPr="004F7D09">
        <w:rPr>
          <w:rFonts w:ascii="Minion Pro" w:eastAsia="EB Garamond" w:hAnsi="Minion Pro" w:cs="EB Garamond"/>
          <w:b/>
          <w:sz w:val="22"/>
          <w:szCs w:val="22"/>
          <w:u w:val="single"/>
        </w:rPr>
        <w:t>26. DAS SANÇÕES</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b/>
          <w:sz w:val="22"/>
          <w:szCs w:val="22"/>
        </w:rPr>
      </w:pPr>
      <w:r w:rsidRPr="004F7D09">
        <w:rPr>
          <w:rFonts w:ascii="Minion Pro" w:eastAsia="EB Garamond" w:hAnsi="Minion Pro" w:cs="EB Garamond"/>
          <w:sz w:val="22"/>
          <w:szCs w:val="22"/>
        </w:rPr>
        <w:lastRenderedPageBreak/>
        <w:t xml:space="preserve">26.1. Ficarão sujeitos às penalidades previstas </w:t>
      </w:r>
      <w:r w:rsidRPr="004F7D09">
        <w:rPr>
          <w:rFonts w:ascii="Minion Pro" w:hAnsi="Minion Pro"/>
          <w:sz w:val="22"/>
          <w:szCs w:val="22"/>
        </w:rPr>
        <w:t xml:space="preserve">na </w:t>
      </w:r>
      <w:r w:rsidRPr="00600080">
        <w:rPr>
          <w:rFonts w:ascii="Minion Pro" w:hAnsi="Minion Pro"/>
          <w:sz w:val="22"/>
          <w:szCs w:val="22"/>
          <w:highlight w:val="yellow"/>
        </w:rPr>
        <w:t>Resolução SESC nº 1.5</w:t>
      </w:r>
      <w:r w:rsidR="00600080" w:rsidRPr="00600080">
        <w:rPr>
          <w:rFonts w:ascii="Minion Pro" w:hAnsi="Minion Pro"/>
          <w:sz w:val="22"/>
          <w:szCs w:val="22"/>
          <w:highlight w:val="yellow"/>
        </w:rPr>
        <w:t>93</w:t>
      </w:r>
      <w:r w:rsidRPr="00600080">
        <w:rPr>
          <w:rFonts w:ascii="Minion Pro" w:hAnsi="Minion Pro"/>
          <w:sz w:val="22"/>
          <w:szCs w:val="22"/>
          <w:highlight w:val="yellow"/>
        </w:rPr>
        <w:t>/202</w:t>
      </w:r>
      <w:r w:rsidR="00600080" w:rsidRPr="00600080">
        <w:rPr>
          <w:rFonts w:ascii="Minion Pro" w:hAnsi="Minion Pro"/>
          <w:sz w:val="22"/>
          <w:szCs w:val="22"/>
          <w:highlight w:val="yellow"/>
        </w:rPr>
        <w:t>4</w:t>
      </w:r>
      <w:r w:rsidRPr="004F7D09">
        <w:rPr>
          <w:rFonts w:ascii="Minion Pro" w:hAnsi="Minion Pro"/>
          <w:sz w:val="22"/>
          <w:szCs w:val="22"/>
        </w:rPr>
        <w:t xml:space="preserve"> </w:t>
      </w:r>
      <w:r w:rsidRPr="004F7D09">
        <w:rPr>
          <w:rFonts w:ascii="Minion Pro" w:eastAsia="EB Garamond" w:hAnsi="Minion Pro" w:cs="EB Garamond"/>
          <w:sz w:val="22"/>
          <w:szCs w:val="22"/>
        </w:rPr>
        <w:t xml:space="preserve">aqueles que cometerem atos lesivos ao </w:t>
      </w:r>
      <w:r w:rsidR="00E107F0">
        <w:rPr>
          <w:rFonts w:ascii="Minion Pro" w:eastAsia="EB Garamond" w:hAnsi="Minion Pro" w:cs="EB Garamond"/>
          <w:b/>
          <w:sz w:val="22"/>
          <w:szCs w:val="22"/>
        </w:rPr>
        <w:t>SESC-</w:t>
      </w:r>
      <w:r w:rsidRPr="004F7D09">
        <w:rPr>
          <w:rFonts w:ascii="Minion Pro" w:eastAsia="EB Garamond" w:hAnsi="Minion Pro" w:cs="EB Garamond"/>
          <w:b/>
          <w:sz w:val="22"/>
          <w:szCs w:val="22"/>
        </w:rPr>
        <w:t>AR/CE</w:t>
      </w:r>
      <w:r w:rsidRPr="004F7D09">
        <w:rPr>
          <w:rFonts w:ascii="Minion Pro" w:eastAsia="EB Garamond" w:hAnsi="Minion Pro" w:cs="EB Garamond"/>
          <w:sz w:val="22"/>
          <w:szCs w:val="22"/>
        </w:rPr>
        <w:t>, assim definidos, no tocante a licitações e Contratos:</w:t>
      </w:r>
    </w:p>
    <w:p w:rsidR="00E6611B" w:rsidRPr="004F7D09" w:rsidRDefault="00E6611B" w:rsidP="00E6611B">
      <w:pPr>
        <w:jc w:val="both"/>
        <w:rPr>
          <w:rFonts w:ascii="Minion Pro" w:eastAsia="EB Garamond" w:hAnsi="Minion Pro" w:cs="EB Garamond"/>
          <w:sz w:val="22"/>
          <w:szCs w:val="22"/>
        </w:rPr>
      </w:pPr>
    </w:p>
    <w:p w:rsidR="00600080" w:rsidRDefault="00600080" w:rsidP="00600080">
      <w:pPr>
        <w:jc w:val="both"/>
        <w:rPr>
          <w:rFonts w:ascii="Minion Pro" w:eastAsia="EB Garamond" w:hAnsi="Minion Pro" w:cs="EB Garamond"/>
          <w:sz w:val="22"/>
          <w:szCs w:val="22"/>
        </w:rPr>
      </w:pPr>
      <w:r>
        <w:rPr>
          <w:rFonts w:ascii="Minion Pro" w:eastAsia="EB Garamond" w:hAnsi="Minion Pro" w:cs="EB Garamond"/>
          <w:sz w:val="22"/>
          <w:szCs w:val="22"/>
        </w:rPr>
        <w:t xml:space="preserve">a) </w:t>
      </w:r>
      <w:r w:rsidRPr="003D1B1D">
        <w:rPr>
          <w:rFonts w:ascii="Minion Pro" w:eastAsia="EB Garamond" w:hAnsi="Minion Pro" w:cs="EB Garamond"/>
          <w:sz w:val="22"/>
          <w:szCs w:val="22"/>
        </w:rPr>
        <w:t xml:space="preserve"> Advertência por escrito, quando do não cumprimento de quaisquer das obrigações contratuais consideradas faltas leves, assim entendidas aquelas que não acarretam prejuízos significativos para o serviço/fornecimento contratado/homologado;</w:t>
      </w:r>
    </w:p>
    <w:p w:rsidR="00600080" w:rsidRDefault="00600080" w:rsidP="00600080">
      <w:pPr>
        <w:jc w:val="both"/>
        <w:rPr>
          <w:rFonts w:ascii="Minion Pro" w:eastAsia="EB Garamond" w:hAnsi="Minion Pro" w:cs="EB Garamond"/>
          <w:sz w:val="22"/>
          <w:szCs w:val="22"/>
        </w:rPr>
      </w:pPr>
      <w:r>
        <w:rPr>
          <w:rFonts w:ascii="Minion Pro" w:eastAsia="EB Garamond" w:hAnsi="Minion Pro" w:cs="EB Garamond"/>
          <w:sz w:val="22"/>
          <w:szCs w:val="22"/>
        </w:rPr>
        <w:t>b)</w:t>
      </w:r>
      <w:r w:rsidRPr="003D1B1D">
        <w:rPr>
          <w:rFonts w:ascii="Minion Pro" w:eastAsia="EB Garamond" w:hAnsi="Minion Pro" w:cs="EB Garamond"/>
          <w:sz w:val="22"/>
          <w:szCs w:val="22"/>
        </w:rPr>
        <w:t xml:space="preserve"> Multa de mora de 0,1% (um décimo por cento) até 0,2% (dois décimos por cento) por dia sobre o valor adjudicado em caso de atraso na execução dos serviços/fornecimento, limitada a incidência a 15 (quinze) dias. Após o décimo quinto dia e a critério do </w:t>
      </w:r>
      <w:r w:rsidRPr="003D1B1D">
        <w:rPr>
          <w:rFonts w:ascii="Minion Pro" w:eastAsia="EB Garamond" w:hAnsi="Minion Pro" w:cs="EB Garamond"/>
          <w:b/>
          <w:sz w:val="22"/>
          <w:szCs w:val="22"/>
        </w:rPr>
        <w:t>SESC-AR/CE</w:t>
      </w:r>
      <w:r w:rsidRPr="003D1B1D">
        <w:rPr>
          <w:rFonts w:ascii="Minion Pro" w:eastAsia="EB Garamond" w:hAnsi="Minion Pro" w:cs="EB Garamond"/>
          <w:sz w:val="22"/>
          <w:szCs w:val="22"/>
        </w:rPr>
        <w:t xml:space="preserve">, no caso de execução com atraso, poderá ocorrer a não-aceitação do objeto, de forma a configurar, nessa hipótese, inexecução total da obrigação assumida, sem prejuízo da rescisão unilateral da avença; </w:t>
      </w:r>
    </w:p>
    <w:p w:rsidR="00600080" w:rsidRDefault="00600080" w:rsidP="00600080">
      <w:pPr>
        <w:jc w:val="both"/>
        <w:rPr>
          <w:rFonts w:ascii="Minion Pro" w:eastAsia="EB Garamond" w:hAnsi="Minion Pro" w:cs="EB Garamond"/>
          <w:sz w:val="22"/>
          <w:szCs w:val="22"/>
        </w:rPr>
      </w:pPr>
      <w:r>
        <w:rPr>
          <w:rFonts w:ascii="Minion Pro" w:eastAsia="EB Garamond" w:hAnsi="Minion Pro" w:cs="EB Garamond"/>
          <w:sz w:val="22"/>
          <w:szCs w:val="22"/>
        </w:rPr>
        <w:t>c)</w:t>
      </w:r>
      <w:r w:rsidRPr="003D1B1D">
        <w:rPr>
          <w:rFonts w:ascii="Minion Pro" w:eastAsia="EB Garamond" w:hAnsi="Minion Pro" w:cs="EB Garamond"/>
          <w:sz w:val="22"/>
          <w:szCs w:val="22"/>
        </w:rPr>
        <w:t xml:space="preserve"> Multa compensatória equivalente a 5% (cinco por cento) até 10% (dez por cento) sobre o valor adjudicado, em caso de atraso na execução do objeto, por período superior ao previsto no subitem acima, ou de inexecução parcial da obrigação assumida;</w:t>
      </w:r>
    </w:p>
    <w:p w:rsidR="00600080" w:rsidRDefault="00600080" w:rsidP="00600080">
      <w:pPr>
        <w:jc w:val="both"/>
        <w:rPr>
          <w:rFonts w:ascii="Minion Pro" w:eastAsia="EB Garamond" w:hAnsi="Minion Pro" w:cs="EB Garamond"/>
          <w:sz w:val="22"/>
          <w:szCs w:val="22"/>
        </w:rPr>
      </w:pPr>
      <w:r>
        <w:rPr>
          <w:rFonts w:ascii="Minion Pro" w:eastAsia="EB Garamond" w:hAnsi="Minion Pro" w:cs="EB Garamond"/>
          <w:sz w:val="22"/>
          <w:szCs w:val="22"/>
        </w:rPr>
        <w:t>d)</w:t>
      </w:r>
      <w:r w:rsidRPr="003D1B1D">
        <w:rPr>
          <w:rFonts w:ascii="Minion Pro" w:eastAsia="EB Garamond" w:hAnsi="Minion Pro" w:cs="EB Garamond"/>
          <w:sz w:val="22"/>
          <w:szCs w:val="22"/>
        </w:rPr>
        <w:t xml:space="preserve"> Multa de até 15% (quinze por cento) sobre o valor da obrigação não cumprida;</w:t>
      </w:r>
    </w:p>
    <w:p w:rsidR="00600080" w:rsidRPr="003D1B1D" w:rsidRDefault="00600080" w:rsidP="00600080">
      <w:pPr>
        <w:jc w:val="both"/>
        <w:rPr>
          <w:rFonts w:ascii="Minion Pro" w:eastAsia="EB Garamond" w:hAnsi="Minion Pro" w:cs="EB Garamond"/>
          <w:sz w:val="22"/>
          <w:szCs w:val="22"/>
        </w:rPr>
      </w:pPr>
      <w:r>
        <w:rPr>
          <w:rFonts w:ascii="Minion Pro" w:eastAsia="EB Garamond" w:hAnsi="Minion Pro" w:cs="EB Garamond"/>
          <w:sz w:val="22"/>
          <w:szCs w:val="22"/>
        </w:rPr>
        <w:t>e)</w:t>
      </w:r>
      <w:r w:rsidRPr="003D1B1D">
        <w:rPr>
          <w:rFonts w:ascii="Minion Pro" w:eastAsia="EB Garamond" w:hAnsi="Minion Pro" w:cs="EB Garamond"/>
          <w:sz w:val="22"/>
          <w:szCs w:val="22"/>
        </w:rPr>
        <w:t xml:space="preserve"> Suspensão temporária do direito de participar de licitações e contratar com o </w:t>
      </w:r>
      <w:r w:rsidRPr="003D1B1D">
        <w:rPr>
          <w:rFonts w:ascii="Minion Pro" w:eastAsia="EB Garamond" w:hAnsi="Minion Pro" w:cs="EB Garamond"/>
          <w:b/>
          <w:sz w:val="22"/>
          <w:szCs w:val="22"/>
        </w:rPr>
        <w:t xml:space="preserve">SESC-AR/CE </w:t>
      </w:r>
      <w:r w:rsidRPr="003D1B1D">
        <w:rPr>
          <w:rFonts w:ascii="Minion Pro" w:eastAsia="EB Garamond" w:hAnsi="Minion Pro" w:cs="EB Garamond"/>
          <w:sz w:val="22"/>
          <w:szCs w:val="22"/>
        </w:rPr>
        <w:t xml:space="preserve">por um período não superior a </w:t>
      </w:r>
      <w:r w:rsidRPr="00BF6B78">
        <w:rPr>
          <w:rFonts w:ascii="Minion Pro" w:eastAsia="EB Garamond" w:hAnsi="Minion Pro" w:cs="EB Garamond"/>
          <w:sz w:val="22"/>
          <w:szCs w:val="22"/>
          <w:highlight w:val="yellow"/>
        </w:rPr>
        <w:t>06 (seis) anos.</w:t>
      </w:r>
      <w:r w:rsidRPr="003D1B1D">
        <w:rPr>
          <w:rFonts w:ascii="Minion Pro" w:eastAsia="EB Garamond" w:hAnsi="Minion Pro" w:cs="EB Garamond"/>
          <w:sz w:val="22"/>
          <w:szCs w:val="22"/>
        </w:rPr>
        <w:t xml:space="preserve"> </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26.2. As multas aludidas no subitem imediatamente precedente não impedem que o </w:t>
      </w:r>
      <w:r w:rsidR="00600080">
        <w:rPr>
          <w:rFonts w:ascii="Minion Pro" w:eastAsia="EB Garamond" w:hAnsi="Minion Pro" w:cs="EB Garamond"/>
          <w:b/>
          <w:sz w:val="22"/>
          <w:szCs w:val="22"/>
        </w:rPr>
        <w:t>SESC-</w:t>
      </w:r>
      <w:r w:rsidRPr="004F7D09">
        <w:rPr>
          <w:rFonts w:ascii="Minion Pro" w:eastAsia="EB Garamond" w:hAnsi="Minion Pro" w:cs="EB Garamond"/>
          <w:b/>
          <w:sz w:val="22"/>
          <w:szCs w:val="22"/>
        </w:rPr>
        <w:t>AR/CE</w:t>
      </w:r>
      <w:r w:rsidRPr="004F7D09">
        <w:rPr>
          <w:rFonts w:ascii="Minion Pro" w:eastAsia="EB Garamond" w:hAnsi="Minion Pro" w:cs="EB Garamond"/>
          <w:sz w:val="22"/>
          <w:szCs w:val="22"/>
        </w:rPr>
        <w:t xml:space="preserve"> rescinda, unilateralmente, o Contrato e aplique as demais sanções previstas nas normas regedoras desta licitação.</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26.3. Qualquer das multas previstas neste Edital, aplicada após regular processo administrativo, será descontada dos pagamentos eventualmente devidos pelo </w:t>
      </w:r>
      <w:r w:rsidR="00600080">
        <w:rPr>
          <w:rFonts w:ascii="Minion Pro" w:eastAsia="EB Garamond" w:hAnsi="Minion Pro" w:cs="EB Garamond"/>
          <w:b/>
          <w:sz w:val="22"/>
          <w:szCs w:val="22"/>
        </w:rPr>
        <w:t>SESC-</w:t>
      </w:r>
      <w:r w:rsidRPr="004F7D09">
        <w:rPr>
          <w:rFonts w:ascii="Minion Pro" w:eastAsia="EB Garamond" w:hAnsi="Minion Pro" w:cs="EB Garamond"/>
          <w:b/>
          <w:sz w:val="22"/>
          <w:szCs w:val="22"/>
        </w:rPr>
        <w:t>AR/CE</w:t>
      </w:r>
      <w:r w:rsidRPr="004F7D09">
        <w:rPr>
          <w:rFonts w:ascii="Minion Pro" w:eastAsia="EB Garamond" w:hAnsi="Minion Pro" w:cs="EB Garamond"/>
          <w:sz w:val="22"/>
          <w:szCs w:val="22"/>
        </w:rPr>
        <w:t xml:space="preserve"> à Contratada/Fornecedora, ficando evidenciado que se o montante atingir valor superior responderá esta pela sua diferença, a qual, quando for o caso, será cobrada judicialmente. </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26.4. Nenhum pagamento será efetuado à licitante que tenha sido multada, antes de paga ou relevada a respectiva multa.</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26.5. </w:t>
      </w:r>
      <w:r w:rsidRPr="00391B8C">
        <w:rPr>
          <w:rFonts w:ascii="Minion Pro" w:hAnsi="Minion Pro" w:cs="Calibri"/>
          <w:sz w:val="22"/>
          <w:szCs w:val="22"/>
        </w:rPr>
        <w:t>Se não for possível o pagamento da multa por meio de descontos dos créditos existentes, a Licitante vencedora recolherá a multa por meio de Documento de Arrecadação Estadual (DAE), podendo ser substituído por outro ins</w:t>
      </w:r>
      <w:r w:rsidR="00600080">
        <w:rPr>
          <w:rFonts w:ascii="Minion Pro" w:hAnsi="Minion Pro" w:cs="Calibri"/>
          <w:sz w:val="22"/>
          <w:szCs w:val="22"/>
        </w:rPr>
        <w:t xml:space="preserve">trumento legal, em nome do </w:t>
      </w:r>
      <w:r w:rsidR="00600080" w:rsidRPr="00600080">
        <w:rPr>
          <w:rFonts w:ascii="Minion Pro" w:hAnsi="Minion Pro" w:cs="Calibri"/>
          <w:b/>
          <w:sz w:val="22"/>
          <w:szCs w:val="22"/>
        </w:rPr>
        <w:t>SESC-AR/</w:t>
      </w:r>
      <w:r w:rsidRPr="00600080">
        <w:rPr>
          <w:rFonts w:ascii="Minion Pro" w:hAnsi="Minion Pro" w:cs="Calibri"/>
          <w:b/>
          <w:sz w:val="22"/>
          <w:szCs w:val="22"/>
        </w:rPr>
        <w:t>CE</w:t>
      </w:r>
      <w:r w:rsidRPr="00391B8C">
        <w:rPr>
          <w:rFonts w:ascii="Minion Pro" w:hAnsi="Minion Pro" w:cs="Calibri"/>
          <w:sz w:val="22"/>
          <w:szCs w:val="22"/>
        </w:rPr>
        <w:t>. Se não o fizer, será cobrada em processo de execução</w:t>
      </w:r>
      <w:r w:rsidRPr="004F7D09">
        <w:rPr>
          <w:rFonts w:ascii="Minion Pro" w:eastAsia="EB Garamond" w:hAnsi="Minion Pro" w:cs="EB Garamond"/>
          <w:sz w:val="22"/>
          <w:szCs w:val="22"/>
        </w:rPr>
        <w:t>.</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b/>
          <w:sz w:val="22"/>
          <w:szCs w:val="22"/>
          <w:u w:val="single"/>
        </w:rPr>
      </w:pPr>
      <w:r w:rsidRPr="004F7D09">
        <w:rPr>
          <w:rFonts w:ascii="Minion Pro" w:eastAsia="EB Garamond" w:hAnsi="Minion Pro" w:cs="EB Garamond"/>
          <w:sz w:val="22"/>
          <w:szCs w:val="22"/>
        </w:rPr>
        <w:t xml:space="preserve">26.6. Caso não ocorra o recolhimento na forma do item anterior, o </w:t>
      </w:r>
      <w:r w:rsidRPr="004F7D09">
        <w:rPr>
          <w:rFonts w:ascii="Minion Pro" w:eastAsia="EB Garamond" w:hAnsi="Minion Pro" w:cs="EB Garamond"/>
          <w:b/>
          <w:sz w:val="22"/>
          <w:szCs w:val="22"/>
        </w:rPr>
        <w:t>SESC/</w:t>
      </w:r>
      <w:r>
        <w:rPr>
          <w:rFonts w:ascii="Minion Pro" w:eastAsia="EB Garamond" w:hAnsi="Minion Pro" w:cs="EB Garamond"/>
          <w:b/>
          <w:sz w:val="22"/>
          <w:szCs w:val="22"/>
        </w:rPr>
        <w:t>A</w:t>
      </w:r>
      <w:r w:rsidRPr="004F7D09">
        <w:rPr>
          <w:rFonts w:ascii="Minion Pro" w:eastAsia="EB Garamond" w:hAnsi="Minion Pro" w:cs="EB Garamond"/>
          <w:b/>
          <w:sz w:val="22"/>
          <w:szCs w:val="22"/>
        </w:rPr>
        <w:t>R/CE</w:t>
      </w:r>
      <w:r w:rsidRPr="004F7D09">
        <w:rPr>
          <w:rFonts w:ascii="Minion Pro" w:eastAsia="EB Garamond" w:hAnsi="Minion Pro" w:cs="EB Garamond"/>
          <w:sz w:val="22"/>
          <w:szCs w:val="22"/>
        </w:rPr>
        <w:t xml:space="preserve"> está desde já autorizado a emitir em desfavor da licitante, boleto bancário no valor correspondente a multa aplicada, que poderá ser </w:t>
      </w:r>
      <w:r w:rsidRPr="004F7D09">
        <w:rPr>
          <w:rFonts w:ascii="Minion Pro" w:eastAsia="EB Garamond" w:hAnsi="Minion Pro" w:cs="EB Garamond"/>
          <w:sz w:val="22"/>
          <w:szCs w:val="22"/>
          <w:u w:val="single"/>
        </w:rPr>
        <w:t>levado</w:t>
      </w:r>
      <w:r w:rsidRPr="004F7D09">
        <w:rPr>
          <w:rFonts w:ascii="Minion Pro" w:eastAsia="EB Garamond" w:hAnsi="Minion Pro" w:cs="EB Garamond"/>
          <w:sz w:val="22"/>
          <w:szCs w:val="22"/>
        </w:rPr>
        <w:t xml:space="preserve"> a protesto, bem como medidas judiciais cabíveis, caso não seja pago.</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26.7. Na ocasião da gestão contratual, se detectado que houve fornecimento e/ou prestação de serviço diferente do constante do contrato, a exemplo: falhas ou em quantidade ou qualidade inferior ao contratado; a gestão/fiscalização contratual promoverá a devida glosa na nota fiscal enviada para atesto. </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lastRenderedPageBreak/>
        <w:t xml:space="preserve">26.7.1. Também estão sujeitos às penalidades de multa e/ou suspensão do direito de licitar e/ou contratar com o </w:t>
      </w:r>
      <w:r w:rsidR="00600080">
        <w:rPr>
          <w:rFonts w:ascii="Minion Pro" w:eastAsia="EB Garamond" w:hAnsi="Minion Pro" w:cs="EB Garamond"/>
          <w:b/>
          <w:sz w:val="22"/>
          <w:szCs w:val="22"/>
        </w:rPr>
        <w:t>SESC-</w:t>
      </w:r>
      <w:r w:rsidRPr="004F7D09">
        <w:rPr>
          <w:rFonts w:ascii="Minion Pro" w:eastAsia="EB Garamond" w:hAnsi="Minion Pro" w:cs="EB Garamond"/>
          <w:b/>
          <w:sz w:val="22"/>
          <w:szCs w:val="22"/>
        </w:rPr>
        <w:t>AR/CE</w:t>
      </w:r>
      <w:r w:rsidRPr="004F7D09">
        <w:rPr>
          <w:rFonts w:ascii="Minion Pro" w:eastAsia="EB Garamond" w:hAnsi="Minion Pro" w:cs="EB Garamond"/>
          <w:sz w:val="22"/>
          <w:szCs w:val="22"/>
        </w:rPr>
        <w:t xml:space="preserve">, sem prejuízo da responsabilidade civil e criminal, a </w:t>
      </w:r>
      <w:r w:rsidRPr="004F7D09">
        <w:rPr>
          <w:rFonts w:ascii="Minion Pro" w:eastAsia="EB Garamond" w:hAnsi="Minion Pro" w:cs="EB Garamond"/>
          <w:b/>
          <w:sz w:val="22"/>
          <w:szCs w:val="22"/>
        </w:rPr>
        <w:t>LICITANTE</w:t>
      </w:r>
      <w:r w:rsidRPr="004F7D09">
        <w:rPr>
          <w:rFonts w:ascii="Minion Pro" w:eastAsia="EB Garamond" w:hAnsi="Minion Pro" w:cs="EB Garamond"/>
          <w:sz w:val="22"/>
          <w:szCs w:val="22"/>
        </w:rPr>
        <w:t xml:space="preserve"> quando ocorrer:</w:t>
      </w:r>
    </w:p>
    <w:p w:rsidR="00E6611B" w:rsidRPr="004F7D09" w:rsidRDefault="00E6611B" w:rsidP="00E6611B">
      <w:pPr>
        <w:pBdr>
          <w:top w:val="nil"/>
          <w:left w:val="nil"/>
          <w:bottom w:val="nil"/>
          <w:right w:val="nil"/>
          <w:between w:val="nil"/>
        </w:pBdr>
        <w:jc w:val="both"/>
        <w:rPr>
          <w:rFonts w:ascii="Minion Pro" w:eastAsia="EB Garamond" w:hAnsi="Minion Pro" w:cs="EB Garamond"/>
          <w:sz w:val="22"/>
          <w:szCs w:val="22"/>
        </w:rPr>
      </w:pPr>
    </w:p>
    <w:p w:rsidR="00E6611B" w:rsidRPr="004F7D09" w:rsidRDefault="00E6611B" w:rsidP="00E6611B">
      <w:pPr>
        <w:pBdr>
          <w:top w:val="nil"/>
          <w:left w:val="nil"/>
          <w:bottom w:val="nil"/>
          <w:right w:val="nil"/>
          <w:between w:val="nil"/>
        </w:pBdr>
        <w:jc w:val="both"/>
        <w:rPr>
          <w:rFonts w:ascii="Minion Pro" w:eastAsia="EB Garamond" w:hAnsi="Minion Pro" w:cs="EB Garamond"/>
          <w:sz w:val="22"/>
          <w:szCs w:val="22"/>
        </w:rPr>
      </w:pPr>
      <w:r w:rsidRPr="004F7D09">
        <w:rPr>
          <w:rFonts w:ascii="Minion Pro" w:eastAsia="EB Garamond" w:hAnsi="Minion Pro" w:cs="EB Garamond"/>
          <w:sz w:val="22"/>
          <w:szCs w:val="22"/>
        </w:rPr>
        <w:t>a) Apresentação de documentos falsos ou falsificados;</w:t>
      </w:r>
    </w:p>
    <w:p w:rsidR="00B653C7" w:rsidRPr="00481C9B" w:rsidRDefault="00E6611B" w:rsidP="00B653C7">
      <w:pPr>
        <w:pStyle w:val="PargrafodaLista"/>
        <w:spacing w:after="0" w:line="240" w:lineRule="auto"/>
        <w:ind w:left="0"/>
        <w:jc w:val="both"/>
        <w:rPr>
          <w:rFonts w:ascii="Minion Pro" w:hAnsi="Minion Pro" w:cs="Calibri"/>
          <w:bCs/>
        </w:rPr>
      </w:pPr>
      <w:r w:rsidRPr="004F7D09">
        <w:rPr>
          <w:rFonts w:ascii="Minion Pro" w:eastAsia="EB Garamond" w:hAnsi="Minion Pro" w:cs="EB Garamond"/>
        </w:rPr>
        <w:t xml:space="preserve">b) </w:t>
      </w:r>
      <w:r w:rsidR="00B653C7" w:rsidRPr="00B653C7">
        <w:rPr>
          <w:rFonts w:ascii="Minion Pro" w:hAnsi="Minion Pro" w:cs="Calibri"/>
          <w:highlight w:val="yellow"/>
        </w:rPr>
        <w:t>Retirada da proposta, após a fase de habilitação, sem que a Comissão de Licitação tenha aceito as justificativas apresentadas;</w:t>
      </w:r>
    </w:p>
    <w:p w:rsidR="00E6611B" w:rsidRPr="004F7D09" w:rsidRDefault="00E6611B" w:rsidP="00E6611B">
      <w:pPr>
        <w:pBdr>
          <w:top w:val="nil"/>
          <w:left w:val="nil"/>
          <w:bottom w:val="nil"/>
          <w:right w:val="nil"/>
          <w:between w:val="nil"/>
        </w:pBdr>
        <w:jc w:val="both"/>
        <w:rPr>
          <w:rFonts w:ascii="Minion Pro" w:eastAsia="EB Garamond" w:hAnsi="Minion Pro" w:cs="EB Garamond"/>
          <w:sz w:val="22"/>
          <w:szCs w:val="22"/>
        </w:rPr>
      </w:pPr>
    </w:p>
    <w:p w:rsidR="00E6611B" w:rsidRPr="004F7D09" w:rsidRDefault="00E6611B" w:rsidP="00E6611B">
      <w:pPr>
        <w:pBdr>
          <w:top w:val="nil"/>
          <w:left w:val="nil"/>
          <w:bottom w:val="nil"/>
          <w:right w:val="nil"/>
          <w:between w:val="nil"/>
        </w:pBdr>
        <w:jc w:val="both"/>
        <w:rPr>
          <w:rFonts w:ascii="Minion Pro" w:eastAsia="EB Garamond" w:hAnsi="Minion Pro" w:cs="EB Garamond"/>
          <w:sz w:val="22"/>
          <w:szCs w:val="22"/>
        </w:rPr>
      </w:pPr>
      <w:proofErr w:type="gramStart"/>
      <w:r w:rsidRPr="004F7D09">
        <w:rPr>
          <w:rFonts w:ascii="Minion Pro" w:eastAsia="EB Garamond" w:hAnsi="Minion Pro" w:cs="EB Garamond"/>
          <w:sz w:val="22"/>
          <w:szCs w:val="22"/>
        </w:rPr>
        <w:t>c) Recusa</w:t>
      </w:r>
      <w:proofErr w:type="gramEnd"/>
      <w:r w:rsidRPr="004F7D09">
        <w:rPr>
          <w:rFonts w:ascii="Minion Pro" w:eastAsia="EB Garamond" w:hAnsi="Minion Pro" w:cs="EB Garamond"/>
          <w:sz w:val="22"/>
          <w:szCs w:val="22"/>
        </w:rPr>
        <w:t xml:space="preserve"> injustificada em assinar o contrato/ata, dentro do prazo estabelecido pelo </w:t>
      </w:r>
      <w:r w:rsidR="00600080">
        <w:rPr>
          <w:rFonts w:ascii="Minion Pro" w:eastAsia="EB Garamond" w:hAnsi="Minion Pro" w:cs="EB Garamond"/>
          <w:b/>
          <w:sz w:val="22"/>
          <w:szCs w:val="22"/>
        </w:rPr>
        <w:t>SESC-</w:t>
      </w:r>
      <w:r w:rsidRPr="004F7D09">
        <w:rPr>
          <w:rFonts w:ascii="Minion Pro" w:eastAsia="EB Garamond" w:hAnsi="Minion Pro" w:cs="EB Garamond"/>
          <w:b/>
          <w:sz w:val="22"/>
          <w:szCs w:val="22"/>
        </w:rPr>
        <w:t>AR/CE</w:t>
      </w:r>
      <w:r w:rsidRPr="004F7D09">
        <w:rPr>
          <w:rFonts w:ascii="Minion Pro" w:eastAsia="EB Garamond" w:hAnsi="Minion Pro" w:cs="EB Garamond"/>
          <w:sz w:val="22"/>
          <w:szCs w:val="22"/>
        </w:rPr>
        <w:t>;</w:t>
      </w:r>
    </w:p>
    <w:p w:rsidR="00E6611B" w:rsidRPr="004F7D09" w:rsidRDefault="00E6611B" w:rsidP="00E6611B">
      <w:pPr>
        <w:pBdr>
          <w:top w:val="nil"/>
          <w:left w:val="nil"/>
          <w:bottom w:val="nil"/>
          <w:right w:val="nil"/>
          <w:between w:val="nil"/>
        </w:pBdr>
        <w:jc w:val="both"/>
        <w:rPr>
          <w:rFonts w:ascii="Minion Pro" w:eastAsia="EB Garamond" w:hAnsi="Minion Pro" w:cs="EB Garamond"/>
          <w:sz w:val="22"/>
          <w:szCs w:val="22"/>
        </w:rPr>
      </w:pPr>
      <w:r w:rsidRPr="004F7D09">
        <w:rPr>
          <w:rFonts w:ascii="Minion Pro" w:eastAsia="EB Garamond" w:hAnsi="Minion Pro" w:cs="EB Garamond"/>
          <w:sz w:val="22"/>
          <w:szCs w:val="22"/>
        </w:rPr>
        <w:t>d) Reincidência de execução insatisfatória dos serviços/fornecimento contratados/homologados;</w:t>
      </w:r>
    </w:p>
    <w:p w:rsidR="00E6611B" w:rsidRPr="004F7D09" w:rsidRDefault="00E6611B" w:rsidP="00E6611B">
      <w:pPr>
        <w:pBdr>
          <w:top w:val="nil"/>
          <w:left w:val="nil"/>
          <w:bottom w:val="nil"/>
          <w:right w:val="nil"/>
          <w:between w:val="nil"/>
        </w:pBdr>
        <w:jc w:val="both"/>
        <w:rPr>
          <w:rFonts w:ascii="Minion Pro" w:eastAsia="EB Garamond" w:hAnsi="Minion Pro" w:cs="EB Garamond"/>
          <w:sz w:val="22"/>
          <w:szCs w:val="22"/>
        </w:rPr>
      </w:pPr>
      <w:r w:rsidRPr="004F7D09">
        <w:rPr>
          <w:rFonts w:ascii="Minion Pro" w:eastAsia="EB Garamond" w:hAnsi="Minion Pro" w:cs="EB Garamond"/>
          <w:sz w:val="22"/>
          <w:szCs w:val="22"/>
        </w:rPr>
        <w:t>e) Atraso, injustificado, na execução/conclusão dos serviços/fornecimento, contrariando o disposto no Contrato;</w:t>
      </w:r>
    </w:p>
    <w:p w:rsidR="00E6611B" w:rsidRPr="004F7D09" w:rsidRDefault="00E6611B" w:rsidP="00E6611B">
      <w:pPr>
        <w:pBdr>
          <w:top w:val="nil"/>
          <w:left w:val="nil"/>
          <w:bottom w:val="nil"/>
          <w:right w:val="nil"/>
          <w:between w:val="nil"/>
        </w:pBdr>
        <w:jc w:val="both"/>
        <w:rPr>
          <w:rFonts w:ascii="Minion Pro" w:eastAsia="EB Garamond" w:hAnsi="Minion Pro" w:cs="EB Garamond"/>
          <w:sz w:val="22"/>
          <w:szCs w:val="22"/>
        </w:rPr>
      </w:pPr>
      <w:r w:rsidRPr="004F7D09">
        <w:rPr>
          <w:rFonts w:ascii="Minion Pro" w:eastAsia="EB Garamond" w:hAnsi="Minion Pro" w:cs="EB Garamond"/>
          <w:sz w:val="22"/>
          <w:szCs w:val="22"/>
        </w:rPr>
        <w:t>f) Reincidência na aplicação das penalidades de advertência ou multa;</w:t>
      </w:r>
    </w:p>
    <w:p w:rsidR="00E6611B" w:rsidRPr="004F7D09" w:rsidRDefault="00E6611B" w:rsidP="00E6611B">
      <w:pPr>
        <w:pBdr>
          <w:top w:val="nil"/>
          <w:left w:val="nil"/>
          <w:bottom w:val="nil"/>
          <w:right w:val="nil"/>
          <w:between w:val="nil"/>
        </w:pBdr>
        <w:jc w:val="both"/>
        <w:rPr>
          <w:rFonts w:ascii="Minion Pro" w:eastAsia="EB Garamond" w:hAnsi="Minion Pro" w:cs="EB Garamond"/>
          <w:sz w:val="22"/>
          <w:szCs w:val="22"/>
        </w:rPr>
      </w:pPr>
      <w:r w:rsidRPr="004F7D09">
        <w:rPr>
          <w:rFonts w:ascii="Minion Pro" w:eastAsia="EB Garamond" w:hAnsi="Minion Pro" w:cs="EB Garamond"/>
          <w:sz w:val="22"/>
          <w:szCs w:val="22"/>
        </w:rPr>
        <w:t>g) Irregularidades que ensejem a frustração da licitação ou a rescisão contratual;</w:t>
      </w:r>
    </w:p>
    <w:p w:rsidR="00E6611B" w:rsidRPr="004F7D09" w:rsidRDefault="00E6611B" w:rsidP="00E6611B">
      <w:pPr>
        <w:pBdr>
          <w:top w:val="nil"/>
          <w:left w:val="nil"/>
          <w:bottom w:val="nil"/>
          <w:right w:val="nil"/>
          <w:between w:val="nil"/>
        </w:pBdr>
        <w:jc w:val="both"/>
        <w:rPr>
          <w:rFonts w:ascii="Minion Pro" w:eastAsia="EB Garamond" w:hAnsi="Minion Pro" w:cs="EB Garamond"/>
          <w:sz w:val="22"/>
          <w:szCs w:val="22"/>
        </w:rPr>
      </w:pPr>
      <w:r w:rsidRPr="004F7D09">
        <w:rPr>
          <w:rFonts w:ascii="Minion Pro" w:eastAsia="EB Garamond" w:hAnsi="Minion Pro" w:cs="EB Garamond"/>
          <w:sz w:val="22"/>
          <w:szCs w:val="22"/>
        </w:rPr>
        <w:t>h) Condenação definitiva por praticar fraude fiscal no recolhimento de quaisquer tributos;</w:t>
      </w:r>
    </w:p>
    <w:p w:rsidR="00E6611B" w:rsidRPr="004F7D09" w:rsidRDefault="00E6611B" w:rsidP="00E6611B">
      <w:pPr>
        <w:pBdr>
          <w:top w:val="nil"/>
          <w:left w:val="nil"/>
          <w:bottom w:val="nil"/>
          <w:right w:val="nil"/>
          <w:between w:val="nil"/>
        </w:pBd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i) Prática de atos ilícitos visando a frustrar os objetivos da licitação ou prejudicar a execução do contrato/da ata; </w:t>
      </w:r>
    </w:p>
    <w:p w:rsidR="00E6611B" w:rsidRPr="004F7D09" w:rsidRDefault="00E6611B" w:rsidP="00E6611B">
      <w:pPr>
        <w:pBdr>
          <w:top w:val="nil"/>
          <w:left w:val="nil"/>
          <w:bottom w:val="nil"/>
          <w:right w:val="nil"/>
          <w:between w:val="nil"/>
        </w:pBdr>
        <w:jc w:val="both"/>
        <w:rPr>
          <w:rFonts w:ascii="Minion Pro" w:eastAsia="EB Garamond" w:hAnsi="Minion Pro" w:cs="EB Garamond"/>
          <w:sz w:val="22"/>
          <w:szCs w:val="22"/>
        </w:rPr>
      </w:pPr>
      <w:r w:rsidRPr="004F7D09">
        <w:rPr>
          <w:rFonts w:ascii="Minion Pro" w:eastAsia="EB Garamond" w:hAnsi="Minion Pro" w:cs="EB Garamond"/>
          <w:sz w:val="22"/>
          <w:szCs w:val="22"/>
        </w:rPr>
        <w:t>j) Prática de atos ilícitos que demonstrem não possuir a licitante</w:t>
      </w:r>
      <w:r w:rsidRPr="004F7D09">
        <w:rPr>
          <w:rFonts w:ascii="Minion Pro" w:eastAsia="EB Garamond" w:hAnsi="Minion Pro" w:cs="EB Garamond"/>
          <w:b/>
          <w:sz w:val="22"/>
          <w:szCs w:val="22"/>
        </w:rPr>
        <w:t xml:space="preserve"> </w:t>
      </w:r>
      <w:r w:rsidRPr="004F7D09">
        <w:rPr>
          <w:rFonts w:ascii="Minion Pro" w:eastAsia="EB Garamond" w:hAnsi="Minion Pro" w:cs="EB Garamond"/>
          <w:sz w:val="22"/>
          <w:szCs w:val="22"/>
        </w:rPr>
        <w:t xml:space="preserve">idoneidade para contratar com o </w:t>
      </w:r>
      <w:r w:rsidR="00600080">
        <w:rPr>
          <w:rFonts w:ascii="Minion Pro" w:eastAsia="EB Garamond" w:hAnsi="Minion Pro" w:cs="EB Garamond"/>
          <w:b/>
          <w:sz w:val="22"/>
          <w:szCs w:val="22"/>
        </w:rPr>
        <w:t>SESC-</w:t>
      </w:r>
      <w:r>
        <w:rPr>
          <w:rFonts w:ascii="Minion Pro" w:eastAsia="EB Garamond" w:hAnsi="Minion Pro" w:cs="EB Garamond"/>
          <w:b/>
          <w:sz w:val="22"/>
          <w:szCs w:val="22"/>
        </w:rPr>
        <w:t>AR/</w:t>
      </w:r>
      <w:r w:rsidRPr="004F7D09">
        <w:rPr>
          <w:rFonts w:ascii="Minion Pro" w:eastAsia="EB Garamond" w:hAnsi="Minion Pro" w:cs="EB Garamond"/>
          <w:b/>
          <w:sz w:val="22"/>
          <w:szCs w:val="22"/>
        </w:rPr>
        <w:t>CE</w:t>
      </w:r>
      <w:r w:rsidRPr="004F7D09">
        <w:rPr>
          <w:rFonts w:ascii="Minion Pro" w:eastAsia="EB Garamond" w:hAnsi="Minion Pro" w:cs="EB Garamond"/>
          <w:sz w:val="22"/>
          <w:szCs w:val="22"/>
        </w:rPr>
        <w:t>;</w:t>
      </w:r>
    </w:p>
    <w:p w:rsidR="00E6611B" w:rsidRPr="004F7D09" w:rsidRDefault="00E6611B" w:rsidP="00E6611B">
      <w:pPr>
        <w:pBdr>
          <w:top w:val="nil"/>
          <w:left w:val="nil"/>
          <w:bottom w:val="nil"/>
          <w:right w:val="nil"/>
          <w:between w:val="nil"/>
        </w:pBdr>
        <w:jc w:val="both"/>
        <w:rPr>
          <w:rFonts w:ascii="Minion Pro" w:eastAsia="EB Garamond" w:hAnsi="Minion Pro" w:cs="EB Garamond"/>
          <w:b/>
          <w:sz w:val="22"/>
          <w:szCs w:val="22"/>
        </w:rPr>
      </w:pPr>
      <w:proofErr w:type="gramStart"/>
      <w:r w:rsidRPr="004F7D09">
        <w:rPr>
          <w:rFonts w:ascii="Minion Pro" w:eastAsia="EB Garamond" w:hAnsi="Minion Pro" w:cs="EB Garamond"/>
          <w:sz w:val="22"/>
          <w:szCs w:val="22"/>
        </w:rPr>
        <w:t>k) Obter</w:t>
      </w:r>
      <w:proofErr w:type="gramEnd"/>
      <w:r w:rsidRPr="004F7D09">
        <w:rPr>
          <w:rFonts w:ascii="Minion Pro" w:eastAsia="EB Garamond" w:hAnsi="Minion Pro" w:cs="EB Garamond"/>
          <w:sz w:val="22"/>
          <w:szCs w:val="22"/>
        </w:rPr>
        <w:t xml:space="preserve"> vantagem ou benefício indevido, de modo fraudulento, de modificações ou prorrogações de contratos celebrados com o </w:t>
      </w:r>
      <w:r w:rsidRPr="004F7D09">
        <w:rPr>
          <w:rFonts w:ascii="Minion Pro" w:eastAsia="EB Garamond" w:hAnsi="Minion Pro" w:cs="EB Garamond"/>
          <w:b/>
          <w:sz w:val="22"/>
          <w:szCs w:val="22"/>
        </w:rPr>
        <w:t>SES</w:t>
      </w:r>
      <w:r w:rsidR="00600080">
        <w:rPr>
          <w:rFonts w:ascii="Minion Pro" w:eastAsia="EB Garamond" w:hAnsi="Minion Pro" w:cs="EB Garamond"/>
          <w:b/>
          <w:sz w:val="22"/>
          <w:szCs w:val="22"/>
        </w:rPr>
        <w:t>C-</w:t>
      </w:r>
      <w:r w:rsidRPr="004F7D09">
        <w:rPr>
          <w:rFonts w:ascii="Minion Pro" w:eastAsia="EB Garamond" w:hAnsi="Minion Pro" w:cs="EB Garamond"/>
          <w:b/>
          <w:sz w:val="22"/>
          <w:szCs w:val="22"/>
        </w:rPr>
        <w:t>AR/CE</w:t>
      </w:r>
      <w:r w:rsidRPr="004F7D09">
        <w:rPr>
          <w:rFonts w:ascii="Minion Pro" w:eastAsia="EB Garamond" w:hAnsi="Minion Pro" w:cs="EB Garamond"/>
          <w:sz w:val="22"/>
          <w:szCs w:val="22"/>
        </w:rPr>
        <w:t xml:space="preserve">, sem autorização em lei, no ato convocatório da licitação pública ou nos respectivos instrumentos contratuais; </w:t>
      </w:r>
    </w:p>
    <w:p w:rsidR="00E6611B" w:rsidRPr="004F7D09" w:rsidRDefault="00E6611B" w:rsidP="00E6611B">
      <w:pPr>
        <w:pBdr>
          <w:top w:val="nil"/>
          <w:left w:val="nil"/>
          <w:bottom w:val="nil"/>
          <w:right w:val="nil"/>
          <w:between w:val="nil"/>
        </w:pBdr>
        <w:jc w:val="both"/>
        <w:rPr>
          <w:rFonts w:ascii="Minion Pro" w:eastAsia="EB Garamond" w:hAnsi="Minion Pro" w:cs="EB Garamond"/>
          <w:sz w:val="22"/>
          <w:szCs w:val="22"/>
        </w:rPr>
      </w:pPr>
      <w:proofErr w:type="gramStart"/>
      <w:r w:rsidRPr="004F7D09">
        <w:rPr>
          <w:rFonts w:ascii="Minion Pro" w:eastAsia="EB Garamond" w:hAnsi="Minion Pro" w:cs="EB Garamond"/>
          <w:sz w:val="22"/>
          <w:szCs w:val="22"/>
        </w:rPr>
        <w:t>l) Manipular ou fraudar</w:t>
      </w:r>
      <w:proofErr w:type="gramEnd"/>
      <w:r w:rsidRPr="004F7D09">
        <w:rPr>
          <w:rFonts w:ascii="Minion Pro" w:eastAsia="EB Garamond" w:hAnsi="Minion Pro" w:cs="EB Garamond"/>
          <w:sz w:val="22"/>
          <w:szCs w:val="22"/>
        </w:rPr>
        <w:t xml:space="preserve"> o equilíbrio econômico-financeiro dos contratos celebrados com </w:t>
      </w:r>
      <w:r w:rsidR="00600080">
        <w:rPr>
          <w:rFonts w:ascii="Minion Pro" w:eastAsia="EB Garamond" w:hAnsi="Minion Pro" w:cs="EB Garamond"/>
          <w:b/>
          <w:sz w:val="22"/>
          <w:szCs w:val="22"/>
        </w:rPr>
        <w:t>SESC-</w:t>
      </w:r>
      <w:r w:rsidRPr="004F7D09">
        <w:rPr>
          <w:rFonts w:ascii="Minion Pro" w:eastAsia="EB Garamond" w:hAnsi="Minion Pro" w:cs="EB Garamond"/>
          <w:b/>
          <w:sz w:val="22"/>
          <w:szCs w:val="22"/>
        </w:rPr>
        <w:t>AR/CE</w:t>
      </w:r>
      <w:r w:rsidRPr="004F7D09">
        <w:rPr>
          <w:rFonts w:ascii="Minion Pro" w:eastAsia="EB Garamond" w:hAnsi="Minion Pro" w:cs="EB Garamond"/>
          <w:sz w:val="22"/>
          <w:szCs w:val="22"/>
        </w:rPr>
        <w:t>.</w:t>
      </w:r>
    </w:p>
    <w:p w:rsidR="00E6611B" w:rsidRPr="004F7D09" w:rsidRDefault="00E6611B" w:rsidP="00E6611B">
      <w:pPr>
        <w:pBdr>
          <w:top w:val="nil"/>
          <w:left w:val="nil"/>
          <w:bottom w:val="nil"/>
          <w:right w:val="nil"/>
          <w:between w:val="nil"/>
        </w:pBdr>
        <w:jc w:val="both"/>
        <w:rPr>
          <w:rFonts w:ascii="Minion Pro" w:eastAsia="EB Garamond" w:hAnsi="Minion Pro" w:cs="EB Garamond"/>
          <w:sz w:val="22"/>
          <w:szCs w:val="22"/>
        </w:rPr>
      </w:pPr>
      <w:proofErr w:type="gramStart"/>
      <w:r w:rsidRPr="004F7D09">
        <w:rPr>
          <w:rFonts w:ascii="Minion Pro" w:eastAsia="EB Garamond" w:hAnsi="Minion Pro" w:cs="EB Garamond"/>
          <w:sz w:val="22"/>
          <w:szCs w:val="22"/>
        </w:rPr>
        <w:t>m) Pedir</w:t>
      </w:r>
      <w:proofErr w:type="gramEnd"/>
      <w:r w:rsidRPr="004F7D09">
        <w:rPr>
          <w:rFonts w:ascii="Minion Pro" w:eastAsia="EB Garamond" w:hAnsi="Minion Pro" w:cs="EB Garamond"/>
          <w:sz w:val="22"/>
          <w:szCs w:val="22"/>
        </w:rPr>
        <w:t xml:space="preserve"> desistência, </w:t>
      </w:r>
      <w:r w:rsidRPr="004F7D09">
        <w:rPr>
          <w:rFonts w:ascii="Minion Pro" w:eastAsia="EB Garamond" w:hAnsi="Minion Pro" w:cs="EB Garamond"/>
          <w:b/>
          <w:sz w:val="22"/>
          <w:szCs w:val="22"/>
        </w:rPr>
        <w:t>salvo</w:t>
      </w:r>
      <w:r w:rsidRPr="004F7D09">
        <w:rPr>
          <w:rFonts w:ascii="Minion Pro" w:eastAsia="EB Garamond" w:hAnsi="Minion Pro" w:cs="EB Garamond"/>
          <w:sz w:val="22"/>
          <w:szCs w:val="22"/>
        </w:rPr>
        <w:t xml:space="preserve"> motivo justificado decorrente de fato superveniente e aceito pelo Pregoeiro, após a apresentação da Proposta.</w:t>
      </w:r>
      <w:r w:rsidRPr="004F7D09">
        <w:rPr>
          <w:rFonts w:ascii="Minion Pro" w:eastAsia="EB Garamond" w:hAnsi="Minion Pro" w:cs="EB Garamond"/>
          <w:b/>
          <w:sz w:val="22"/>
          <w:szCs w:val="22"/>
        </w:rPr>
        <w:t xml:space="preserve"> </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b/>
          <w:sz w:val="22"/>
          <w:szCs w:val="22"/>
        </w:rPr>
      </w:pPr>
      <w:r w:rsidRPr="004F7D09">
        <w:rPr>
          <w:rFonts w:ascii="Minion Pro" w:eastAsia="EB Garamond" w:hAnsi="Minion Pro" w:cs="EB Garamond"/>
          <w:sz w:val="22"/>
          <w:szCs w:val="22"/>
        </w:rPr>
        <w:t>26.7.2. Cancelamento e Rescisão:</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26.7.2.1. A suspensão temporária do direito de licitar e/ou contratar com o </w:t>
      </w:r>
      <w:r w:rsidR="00600080">
        <w:rPr>
          <w:rFonts w:ascii="Minion Pro" w:eastAsia="EB Garamond" w:hAnsi="Minion Pro" w:cs="EB Garamond"/>
          <w:b/>
          <w:sz w:val="22"/>
          <w:szCs w:val="22"/>
        </w:rPr>
        <w:t>SESC-</w:t>
      </w:r>
      <w:r w:rsidRPr="004F7D09">
        <w:rPr>
          <w:rFonts w:ascii="Minion Pro" w:eastAsia="EB Garamond" w:hAnsi="Minion Pro" w:cs="EB Garamond"/>
          <w:b/>
          <w:sz w:val="22"/>
          <w:szCs w:val="22"/>
        </w:rPr>
        <w:t>AR/CE</w:t>
      </w:r>
      <w:r w:rsidRPr="004F7D09">
        <w:rPr>
          <w:rFonts w:ascii="Minion Pro" w:eastAsia="EB Garamond" w:hAnsi="Minion Pro" w:cs="EB Garamond"/>
          <w:sz w:val="22"/>
          <w:szCs w:val="22"/>
        </w:rPr>
        <w:t xml:space="preserve">, o cancelamento dos preços registrados no Pregão e a rescisão contratual, poderão ser aplicadas à </w:t>
      </w:r>
      <w:r w:rsidRPr="004F7D09">
        <w:rPr>
          <w:rFonts w:ascii="Minion Pro" w:eastAsia="EB Garamond" w:hAnsi="Minion Pro" w:cs="EB Garamond"/>
          <w:b/>
          <w:sz w:val="22"/>
          <w:szCs w:val="22"/>
        </w:rPr>
        <w:t>LICITANTE</w:t>
      </w:r>
      <w:r w:rsidRPr="004F7D09">
        <w:rPr>
          <w:rFonts w:ascii="Minion Pro" w:eastAsia="EB Garamond" w:hAnsi="Minion Pro" w:cs="EB Garamond"/>
          <w:sz w:val="22"/>
          <w:szCs w:val="22"/>
        </w:rPr>
        <w:t>, após regular processo administrativo, garantidos o contraditório e a ampla defesa prévios.</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b/>
          <w:sz w:val="22"/>
          <w:szCs w:val="22"/>
        </w:rPr>
      </w:pPr>
      <w:r w:rsidRPr="004F7D09">
        <w:rPr>
          <w:rFonts w:ascii="Minion Pro" w:eastAsia="EB Garamond" w:hAnsi="Minion Pro" w:cs="EB Garamond"/>
          <w:sz w:val="22"/>
          <w:szCs w:val="22"/>
        </w:rPr>
        <w:t>26.7.2.2. Na ocasião da gestão contratual, se detectado que houve fornecimento e/ou prestação de serviço diferente do constante do contrato, a exemplo: falhas, qualidade inferior ao contratado; a gestão/fiscalização contratual promoverá a devida glosa na nota fiscal enviada para atesto.</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26.7.2.3. É facultado ao </w:t>
      </w:r>
      <w:r w:rsidR="00600080">
        <w:rPr>
          <w:rFonts w:ascii="Minion Pro" w:eastAsia="EB Garamond" w:hAnsi="Minion Pro" w:cs="EB Garamond"/>
          <w:b/>
          <w:sz w:val="22"/>
          <w:szCs w:val="22"/>
        </w:rPr>
        <w:t>SESC-</w:t>
      </w:r>
      <w:r w:rsidRPr="004F7D09">
        <w:rPr>
          <w:rFonts w:ascii="Minion Pro" w:eastAsia="EB Garamond" w:hAnsi="Minion Pro" w:cs="EB Garamond"/>
          <w:b/>
          <w:sz w:val="22"/>
          <w:szCs w:val="22"/>
        </w:rPr>
        <w:t xml:space="preserve">AR/CE </w:t>
      </w:r>
      <w:r w:rsidRPr="004F7D09">
        <w:rPr>
          <w:rFonts w:ascii="Minion Pro" w:eastAsia="EB Garamond" w:hAnsi="Minion Pro" w:cs="EB Garamond"/>
          <w:sz w:val="22"/>
          <w:szCs w:val="22"/>
        </w:rPr>
        <w:t xml:space="preserve">exigir, ainda, da empresa vencedora, se não cumprir as obrigações assumidas, perdas e danos, nos termos do artigo 389, do Código Civil, sem prejuízo de outras penalidades previstas em lei, especialmente as da Lei </w:t>
      </w:r>
      <w:proofErr w:type="gramStart"/>
      <w:r w:rsidRPr="004F7D09">
        <w:rPr>
          <w:rFonts w:ascii="Minion Pro" w:eastAsia="EB Garamond" w:hAnsi="Minion Pro" w:cs="EB Garamond"/>
          <w:sz w:val="22"/>
          <w:szCs w:val="22"/>
        </w:rPr>
        <w:t>n.º</w:t>
      </w:r>
      <w:proofErr w:type="gramEnd"/>
      <w:r w:rsidRPr="004F7D09">
        <w:rPr>
          <w:rFonts w:ascii="Minion Pro" w:eastAsia="EB Garamond" w:hAnsi="Minion Pro" w:cs="EB Garamond"/>
          <w:sz w:val="22"/>
          <w:szCs w:val="22"/>
        </w:rPr>
        <w:t xml:space="preserve"> 8.078, de 11.09.90.</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26.7.2.4. As multas previstas neste item, somadas a todas as penalidades aplicadas, não poderão superar, em cada mês, o máximo de </w:t>
      </w:r>
      <w:r w:rsidRPr="004F7D09">
        <w:rPr>
          <w:rFonts w:ascii="Minion Pro" w:eastAsia="EB Garamond" w:hAnsi="Minion Pro" w:cs="EB Garamond"/>
          <w:sz w:val="22"/>
          <w:szCs w:val="22"/>
          <w:highlight w:val="white"/>
        </w:rPr>
        <w:t xml:space="preserve">30% (trinta por cento) </w:t>
      </w:r>
      <w:r w:rsidRPr="004F7D09">
        <w:rPr>
          <w:rFonts w:ascii="Minion Pro" w:eastAsia="EB Garamond" w:hAnsi="Minion Pro" w:cs="EB Garamond"/>
          <w:sz w:val="22"/>
          <w:szCs w:val="22"/>
        </w:rPr>
        <w:t xml:space="preserve">do valor global da contratação. A reincidência na aplicação do percentual máximo previsto no parágrafo anterior poderá ensejar a </w:t>
      </w:r>
      <w:r>
        <w:rPr>
          <w:rFonts w:ascii="Minion Pro" w:eastAsia="EB Garamond" w:hAnsi="Minion Pro" w:cs="EB Garamond"/>
          <w:sz w:val="22"/>
          <w:szCs w:val="22"/>
        </w:rPr>
        <w:t>rescisão unilateral do contrato</w:t>
      </w:r>
      <w:r w:rsidRPr="004F7D09">
        <w:rPr>
          <w:rFonts w:ascii="Minion Pro" w:eastAsia="EB Garamond" w:hAnsi="Minion Pro" w:cs="EB Garamond"/>
          <w:sz w:val="22"/>
          <w:szCs w:val="22"/>
        </w:rPr>
        <w:t>.</w:t>
      </w:r>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26.7.2.5. O </w:t>
      </w:r>
      <w:r w:rsidR="00600080">
        <w:rPr>
          <w:rFonts w:ascii="Minion Pro" w:eastAsia="EB Garamond" w:hAnsi="Minion Pro" w:cs="EB Garamond"/>
          <w:b/>
          <w:sz w:val="22"/>
          <w:szCs w:val="22"/>
        </w:rPr>
        <w:t>SESC-</w:t>
      </w:r>
      <w:r w:rsidRPr="004F7D09">
        <w:rPr>
          <w:rFonts w:ascii="Minion Pro" w:eastAsia="EB Garamond" w:hAnsi="Minion Pro" w:cs="EB Garamond"/>
          <w:b/>
          <w:sz w:val="22"/>
          <w:szCs w:val="22"/>
        </w:rPr>
        <w:t>AR/CE</w:t>
      </w:r>
      <w:r w:rsidRPr="004F7D09">
        <w:rPr>
          <w:rFonts w:ascii="Minion Pro" w:eastAsia="EB Garamond" w:hAnsi="Minion Pro" w:cs="EB Garamond"/>
          <w:sz w:val="22"/>
          <w:szCs w:val="22"/>
        </w:rPr>
        <w:t xml:space="preserve"> poderá rescindir a presente Ata, independentemente de qualquer aviso judicial ou extrajudicial, sem qualquer tipo de indenização, na ocorrência de uma ou mais das seguintes hipóteses:</w:t>
      </w:r>
    </w:p>
    <w:p w:rsidR="00E6611B" w:rsidRPr="004F7D09" w:rsidRDefault="00E6611B" w:rsidP="00E6611B">
      <w:pPr>
        <w:rPr>
          <w:rFonts w:ascii="Minion Pro" w:eastAsia="EB Garamond" w:hAnsi="Minion Pro" w:cs="EB Garamond"/>
          <w:sz w:val="22"/>
          <w:szCs w:val="22"/>
        </w:rPr>
      </w:pP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I. Pela paralisação ou interrupção no fornecimento dos itens, ressalvados os casos fortuitos e/ou de força maior;</w:t>
      </w:r>
    </w:p>
    <w:p w:rsidR="00E6611B" w:rsidRPr="004F7D09"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II. Pelo não cumprimento de qualquer das cláusulas e/ou condições pactuadas nest</w:t>
      </w:r>
      <w:r>
        <w:rPr>
          <w:rFonts w:ascii="Minion Pro" w:eastAsia="EB Garamond" w:hAnsi="Minion Pro" w:cs="EB Garamond"/>
          <w:sz w:val="22"/>
          <w:szCs w:val="22"/>
        </w:rPr>
        <w:t>e</w:t>
      </w:r>
      <w:r w:rsidRPr="004F7D09">
        <w:rPr>
          <w:rFonts w:ascii="Minion Pro" w:eastAsia="EB Garamond" w:hAnsi="Minion Pro" w:cs="EB Garamond"/>
          <w:sz w:val="22"/>
          <w:szCs w:val="22"/>
        </w:rPr>
        <w:t xml:space="preserve"> </w:t>
      </w:r>
      <w:r>
        <w:rPr>
          <w:rFonts w:ascii="Minion Pro" w:eastAsia="EB Garamond" w:hAnsi="Minion Pro" w:cs="EB Garamond"/>
          <w:sz w:val="22"/>
          <w:szCs w:val="22"/>
        </w:rPr>
        <w:t>Contrato</w:t>
      </w:r>
      <w:r w:rsidRPr="004F7D09">
        <w:rPr>
          <w:rFonts w:ascii="Minion Pro" w:eastAsia="EB Garamond" w:hAnsi="Minion Pro" w:cs="EB Garamond"/>
          <w:sz w:val="22"/>
          <w:szCs w:val="22"/>
        </w:rPr>
        <w:t>;</w:t>
      </w:r>
    </w:p>
    <w:p w:rsidR="00E6611B" w:rsidRDefault="00E6611B" w:rsidP="00E6611B">
      <w:pPr>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III. Pela paralisação ou interrupção na execução do objeto por iniciativa do </w:t>
      </w:r>
      <w:r w:rsidR="00600080">
        <w:rPr>
          <w:rFonts w:ascii="Minion Pro" w:eastAsia="EB Garamond" w:hAnsi="Minion Pro" w:cs="EB Garamond"/>
          <w:b/>
          <w:sz w:val="22"/>
          <w:szCs w:val="22"/>
        </w:rPr>
        <w:t>SESC-</w:t>
      </w:r>
      <w:r w:rsidRPr="004F7D09">
        <w:rPr>
          <w:rFonts w:ascii="Minion Pro" w:eastAsia="EB Garamond" w:hAnsi="Minion Pro" w:cs="EB Garamond"/>
          <w:b/>
          <w:sz w:val="22"/>
          <w:szCs w:val="22"/>
        </w:rPr>
        <w:t>AR/CE</w:t>
      </w:r>
      <w:r w:rsidRPr="004F7D09">
        <w:rPr>
          <w:rFonts w:ascii="Minion Pro" w:eastAsia="EB Garamond" w:hAnsi="Minion Pro" w:cs="EB Garamond"/>
          <w:sz w:val="22"/>
          <w:szCs w:val="22"/>
        </w:rPr>
        <w:t>, ou por não mais lhe interessar dita prestação/aquisição, sendo comunicado com antecedência mínima de 30 dias por Ofício ou Distrato Contratual.</w:t>
      </w:r>
    </w:p>
    <w:p w:rsidR="00E2780D" w:rsidRDefault="00E2780D" w:rsidP="00E6611B">
      <w:pPr>
        <w:jc w:val="both"/>
        <w:rPr>
          <w:rFonts w:ascii="Minion Pro" w:eastAsia="EB Garamond" w:hAnsi="Minion Pro" w:cs="EB Garamond"/>
          <w:sz w:val="22"/>
          <w:szCs w:val="22"/>
        </w:rPr>
      </w:pPr>
    </w:p>
    <w:p w:rsidR="00E2780D" w:rsidRPr="004F7D09" w:rsidRDefault="00E2780D" w:rsidP="00E6611B">
      <w:pPr>
        <w:jc w:val="both"/>
        <w:rPr>
          <w:rFonts w:ascii="Minion Pro" w:eastAsia="EB Garamond" w:hAnsi="Minion Pro" w:cs="EB Garamond"/>
          <w:sz w:val="22"/>
          <w:szCs w:val="22"/>
        </w:rPr>
      </w:pPr>
      <w:r w:rsidRPr="00E2780D">
        <w:rPr>
          <w:rFonts w:ascii="Minion Pro" w:eastAsia="EB Garamond" w:hAnsi="Minion Pro" w:cs="EB Garamond"/>
          <w:sz w:val="22"/>
          <w:szCs w:val="22"/>
          <w:highlight w:val="yellow"/>
        </w:rPr>
        <w:t xml:space="preserve">26.7.2.6. O inadimplemento total ou parcial das obrigações contratuais assumidas dará ao contratante o direito de rescindir unilateralmente o contrato, sem prejuízo de outras penalidades previstas no edital ou no contrato, inclusive a suspensão do direito de licitar ou contratar com o contratante, por prazo não superior a </w:t>
      </w:r>
      <w:bookmarkStart w:id="0" w:name="_GoBack"/>
      <w:r w:rsidRPr="00E2780D">
        <w:rPr>
          <w:rFonts w:ascii="Minion Pro" w:eastAsia="EB Garamond" w:hAnsi="Minion Pro" w:cs="EB Garamond"/>
          <w:b/>
          <w:sz w:val="22"/>
          <w:szCs w:val="22"/>
          <w:highlight w:val="yellow"/>
        </w:rPr>
        <w:t>3 (três) anos.</w:t>
      </w:r>
      <w:bookmarkEnd w:id="0"/>
    </w:p>
    <w:p w:rsidR="00E6611B" w:rsidRPr="004F7D09" w:rsidRDefault="00E6611B" w:rsidP="00E6611B">
      <w:pPr>
        <w:jc w:val="both"/>
        <w:rPr>
          <w:rFonts w:ascii="Minion Pro" w:eastAsia="EB Garamond" w:hAnsi="Minion Pro" w:cs="EB Garamond"/>
          <w:sz w:val="22"/>
          <w:szCs w:val="22"/>
        </w:rPr>
      </w:pPr>
    </w:p>
    <w:p w:rsidR="00E6611B" w:rsidRPr="004F7D09" w:rsidRDefault="00E6611B" w:rsidP="00E6611B">
      <w:pPr>
        <w:jc w:val="both"/>
        <w:rPr>
          <w:rFonts w:ascii="Minion Pro" w:eastAsia="Times New Roman" w:hAnsi="Minion Pro" w:cs="Calibri"/>
          <w:b/>
          <w:sz w:val="22"/>
          <w:szCs w:val="22"/>
          <w:u w:val="single"/>
        </w:rPr>
      </w:pPr>
      <w:r w:rsidRPr="004F7D09">
        <w:rPr>
          <w:rFonts w:ascii="Minion Pro" w:eastAsia="MS Mincho" w:hAnsi="Minion Pro" w:cs="Calibri"/>
          <w:b/>
          <w:sz w:val="22"/>
          <w:szCs w:val="22"/>
          <w:u w:val="single"/>
        </w:rPr>
        <w:t>27. DAS DIRETRIZES ANTICORRUPÇÃO</w:t>
      </w:r>
    </w:p>
    <w:p w:rsidR="00E6611B" w:rsidRPr="004F7D09" w:rsidRDefault="00E6611B" w:rsidP="00E6611B">
      <w:pPr>
        <w:jc w:val="both"/>
        <w:rPr>
          <w:rFonts w:ascii="Minion Pro" w:eastAsia="MS Mincho" w:hAnsi="Minion Pro" w:cs="Calibri"/>
          <w:b/>
          <w:sz w:val="22"/>
          <w:szCs w:val="22"/>
        </w:rPr>
      </w:pPr>
    </w:p>
    <w:p w:rsidR="00E6611B" w:rsidRPr="004F7D09" w:rsidRDefault="00E6611B" w:rsidP="00E6611B">
      <w:pPr>
        <w:autoSpaceDE w:val="0"/>
        <w:autoSpaceDN w:val="0"/>
        <w:adjustRightInd w:val="0"/>
        <w:jc w:val="both"/>
        <w:rPr>
          <w:rFonts w:ascii="Minion Pro" w:eastAsia="MS Mincho" w:hAnsi="Minion Pro" w:cs="Calibri"/>
          <w:sz w:val="22"/>
          <w:szCs w:val="22"/>
        </w:rPr>
      </w:pPr>
      <w:r w:rsidRPr="004F7D09">
        <w:rPr>
          <w:rFonts w:ascii="Minion Pro" w:eastAsia="MS Mincho" w:hAnsi="Minion Pro" w:cs="Calibri"/>
          <w:sz w:val="22"/>
          <w:szCs w:val="22"/>
        </w:rPr>
        <w:t xml:space="preserve">27.1. O (s) licitante (s) concorda (m) que executarão as obrigações contidas neste Edital e anexos de forma ética e de acordo com os princípios aplicáveis ao </w:t>
      </w:r>
      <w:r w:rsidRPr="004F7D09">
        <w:rPr>
          <w:rFonts w:ascii="Minion Pro" w:eastAsia="MS Mincho" w:hAnsi="Minion Pro" w:cs="Calibri"/>
          <w:b/>
          <w:sz w:val="22"/>
          <w:szCs w:val="22"/>
        </w:rPr>
        <w:t>SESC/AR/CE</w:t>
      </w:r>
      <w:r w:rsidRPr="004F7D09">
        <w:rPr>
          <w:rFonts w:ascii="Minion Pro" w:eastAsia="MS Mincho" w:hAnsi="Minion Pro" w:cs="Calibri"/>
          <w:sz w:val="22"/>
          <w:szCs w:val="22"/>
        </w:rPr>
        <w:t xml:space="preserve"> na forma da lei vigente.</w:t>
      </w:r>
    </w:p>
    <w:p w:rsidR="00E6611B" w:rsidRPr="004F7D09" w:rsidRDefault="00E6611B" w:rsidP="00E6611B">
      <w:pPr>
        <w:autoSpaceDE w:val="0"/>
        <w:autoSpaceDN w:val="0"/>
        <w:adjustRightInd w:val="0"/>
        <w:jc w:val="both"/>
        <w:rPr>
          <w:rFonts w:ascii="Minion Pro" w:eastAsia="MS Mincho" w:hAnsi="Minion Pro" w:cs="Calibri"/>
          <w:b/>
          <w:sz w:val="22"/>
          <w:szCs w:val="22"/>
        </w:rPr>
      </w:pPr>
    </w:p>
    <w:p w:rsidR="00E6611B" w:rsidRPr="004F7D09" w:rsidRDefault="00E6611B" w:rsidP="00E6611B">
      <w:pPr>
        <w:autoSpaceDE w:val="0"/>
        <w:autoSpaceDN w:val="0"/>
        <w:adjustRightInd w:val="0"/>
        <w:jc w:val="both"/>
        <w:rPr>
          <w:rFonts w:ascii="Minion Pro" w:eastAsia="MS Mincho" w:hAnsi="Minion Pro" w:cs="Calibri"/>
          <w:sz w:val="22"/>
          <w:szCs w:val="22"/>
        </w:rPr>
      </w:pPr>
      <w:r w:rsidRPr="004F7D09">
        <w:rPr>
          <w:rFonts w:ascii="Minion Pro" w:eastAsia="MS Mincho" w:hAnsi="Minion Pro" w:cs="Calibri"/>
          <w:b/>
          <w:sz w:val="22"/>
          <w:szCs w:val="22"/>
        </w:rPr>
        <w:t xml:space="preserve">a) </w:t>
      </w:r>
      <w:r w:rsidRPr="004F7D09">
        <w:rPr>
          <w:rFonts w:ascii="Minion Pro" w:eastAsia="MS Mincho" w:hAnsi="Minion Pro" w:cs="Calibri"/>
          <w:sz w:val="22"/>
          <w:szCs w:val="22"/>
        </w:rPr>
        <w:t xml:space="preserve">O (s) licitante (s) assume (m) que é expressamente contrário à prática de atos que atentem contra o patrimônio e a imagem do </w:t>
      </w:r>
      <w:r w:rsidRPr="004F7D09">
        <w:rPr>
          <w:rFonts w:ascii="Minion Pro" w:eastAsia="MS Mincho" w:hAnsi="Minion Pro" w:cs="Calibri"/>
          <w:b/>
          <w:sz w:val="22"/>
          <w:szCs w:val="22"/>
        </w:rPr>
        <w:t>SESC/AR/CE</w:t>
      </w:r>
      <w:r w:rsidRPr="004F7D09">
        <w:rPr>
          <w:rFonts w:ascii="Minion Pro" w:eastAsia="MS Mincho" w:hAnsi="Minion Pro" w:cs="Calibri"/>
          <w:sz w:val="22"/>
          <w:szCs w:val="22"/>
        </w:rPr>
        <w:t xml:space="preserve">. </w:t>
      </w:r>
    </w:p>
    <w:p w:rsidR="00E6611B" w:rsidRPr="004F7D09" w:rsidRDefault="00E6611B" w:rsidP="00E6611B">
      <w:pPr>
        <w:autoSpaceDE w:val="0"/>
        <w:autoSpaceDN w:val="0"/>
        <w:adjustRightInd w:val="0"/>
        <w:jc w:val="both"/>
        <w:rPr>
          <w:rFonts w:ascii="Minion Pro" w:eastAsia="MS Mincho" w:hAnsi="Minion Pro" w:cs="Calibri"/>
          <w:sz w:val="22"/>
          <w:szCs w:val="22"/>
        </w:rPr>
      </w:pPr>
      <w:r w:rsidRPr="004F7D09">
        <w:rPr>
          <w:rFonts w:ascii="Minion Pro" w:eastAsia="MS Mincho" w:hAnsi="Minion Pro" w:cs="Calibri"/>
          <w:b/>
          <w:sz w:val="22"/>
          <w:szCs w:val="22"/>
        </w:rPr>
        <w:t xml:space="preserve">b)  </w:t>
      </w:r>
      <w:r w:rsidRPr="004F7D09">
        <w:rPr>
          <w:rFonts w:ascii="Minion Pro" w:eastAsia="MS Mincho" w:hAnsi="Minion Pro" w:cs="Calibri"/>
          <w:sz w:val="22"/>
          <w:szCs w:val="22"/>
        </w:rPr>
        <w:t>Nenhum dos licitantes poderão oferecer, dar ou se comprometer a dar, a quem quer que seja, ou aceitar ou se comprometer a aceitar de quem quer que seja, tanto por conta própria quanto por meio de outrem, qualquer pagamento, doação, compensação, vantagens financeiras ou não financeiras ou benefícios de qualquer espécie que constituam prática ilegal ou de corrupção sob as leis de qualquer país, seja de forma direta ou indireta quanto ao objeto deste Edital, ou de outra forma que não relacionada nesta, devendo garantir, ainda, que seus prepostos e colaboradores ajam da mesma forma.</w:t>
      </w:r>
    </w:p>
    <w:p w:rsidR="00E6611B" w:rsidRPr="004F7D09" w:rsidRDefault="00E6611B" w:rsidP="00E6611B">
      <w:pPr>
        <w:autoSpaceDE w:val="0"/>
        <w:autoSpaceDN w:val="0"/>
        <w:adjustRightInd w:val="0"/>
        <w:jc w:val="both"/>
        <w:rPr>
          <w:rFonts w:ascii="Minion Pro" w:eastAsia="MS Mincho" w:hAnsi="Minion Pro" w:cs="Calibri"/>
          <w:sz w:val="22"/>
          <w:szCs w:val="22"/>
        </w:rPr>
      </w:pPr>
      <w:r w:rsidRPr="004F7D09">
        <w:rPr>
          <w:rFonts w:ascii="Minion Pro" w:eastAsia="MS Mincho" w:hAnsi="Minion Pro" w:cs="Calibri"/>
          <w:b/>
          <w:sz w:val="22"/>
          <w:szCs w:val="22"/>
        </w:rPr>
        <w:t xml:space="preserve">c) </w:t>
      </w:r>
      <w:r w:rsidRPr="004F7D09">
        <w:rPr>
          <w:rFonts w:ascii="Minion Pro" w:eastAsia="MS Mincho" w:hAnsi="Minion Pro" w:cs="Calibri"/>
          <w:sz w:val="22"/>
          <w:szCs w:val="22"/>
        </w:rPr>
        <w:t>O (s) licitante (s) se compromete (m) a estabelecer, de forma clara e precisa, os deveres e as obrigações de seus agentes e/ou empregados em questões comerciais, para que estejam sempre em conformidade com as leis, as normas vigentes e as determinações deste instrumento.</w:t>
      </w:r>
    </w:p>
    <w:p w:rsidR="00E6611B" w:rsidRPr="004F7D09" w:rsidRDefault="00E6611B" w:rsidP="00E6611B">
      <w:pPr>
        <w:tabs>
          <w:tab w:val="center" w:pos="10553"/>
        </w:tabs>
        <w:jc w:val="both"/>
        <w:rPr>
          <w:rFonts w:ascii="Minion Pro" w:eastAsia="EB Garamond" w:hAnsi="Minion Pro" w:cs="EB Garamond"/>
          <w:b/>
          <w:sz w:val="22"/>
          <w:szCs w:val="22"/>
          <w:u w:val="single"/>
        </w:rPr>
      </w:pPr>
    </w:p>
    <w:p w:rsidR="00E6611B" w:rsidRPr="004F7D09" w:rsidRDefault="00E6611B" w:rsidP="00E6611B">
      <w:pPr>
        <w:tabs>
          <w:tab w:val="center" w:pos="10553"/>
        </w:tabs>
        <w:jc w:val="both"/>
        <w:rPr>
          <w:rFonts w:ascii="Minion Pro" w:eastAsia="EB Garamond" w:hAnsi="Minion Pro" w:cs="EB Garamond"/>
          <w:b/>
          <w:sz w:val="22"/>
          <w:szCs w:val="22"/>
          <w:u w:val="single"/>
        </w:rPr>
      </w:pPr>
      <w:r w:rsidRPr="004F7D09">
        <w:rPr>
          <w:rFonts w:ascii="Minion Pro" w:eastAsia="EB Garamond" w:hAnsi="Minion Pro" w:cs="EB Garamond"/>
          <w:b/>
          <w:sz w:val="22"/>
          <w:szCs w:val="22"/>
          <w:u w:val="single"/>
        </w:rPr>
        <w:t>28. DO FOMENTO À INTEGRIDADE E SUSTENTABILIDADE</w:t>
      </w:r>
    </w:p>
    <w:p w:rsidR="00E6611B" w:rsidRPr="004F7D09" w:rsidRDefault="00E6611B" w:rsidP="00E6611B">
      <w:pPr>
        <w:tabs>
          <w:tab w:val="center" w:pos="10553"/>
        </w:tabs>
        <w:jc w:val="both"/>
        <w:rPr>
          <w:rFonts w:ascii="Minion Pro" w:eastAsia="EB Garamond" w:hAnsi="Minion Pro" w:cs="EB Garamond"/>
          <w:sz w:val="22"/>
          <w:szCs w:val="22"/>
        </w:rPr>
      </w:pPr>
    </w:p>
    <w:p w:rsidR="00E6611B" w:rsidRPr="004F7D09" w:rsidRDefault="00E6611B" w:rsidP="00E6611B">
      <w:pPr>
        <w:tabs>
          <w:tab w:val="center" w:pos="10553"/>
        </w:tabs>
        <w:jc w:val="both"/>
        <w:rPr>
          <w:rFonts w:ascii="Minion Pro" w:eastAsia="Arial" w:hAnsi="Minion Pro" w:cs="Arial"/>
          <w:sz w:val="22"/>
          <w:szCs w:val="22"/>
        </w:rPr>
      </w:pPr>
      <w:r w:rsidRPr="004F7D09">
        <w:rPr>
          <w:rFonts w:ascii="Minion Pro" w:eastAsia="EB Garamond" w:hAnsi="Minion Pro" w:cs="EB Garamond"/>
          <w:sz w:val="22"/>
          <w:szCs w:val="22"/>
        </w:rPr>
        <w:t xml:space="preserve">28.1. De acordo com o estabelecido no Termo de Referência - Anexo I poderá ser realizada a implantação de programa de integridade pelo licitante vencedor, no prazo de </w:t>
      </w:r>
      <w:r w:rsidRPr="004F7D09">
        <w:rPr>
          <w:rFonts w:ascii="Minion Pro" w:eastAsia="EB Garamond" w:hAnsi="Minion Pro" w:cs="EB Garamond"/>
          <w:b/>
          <w:sz w:val="22"/>
          <w:szCs w:val="22"/>
        </w:rPr>
        <w:t>6 (seis) meses</w:t>
      </w:r>
      <w:r w:rsidRPr="004F7D09">
        <w:rPr>
          <w:rFonts w:ascii="Minion Pro" w:eastAsia="EB Garamond" w:hAnsi="Minion Pro" w:cs="EB Garamond"/>
          <w:sz w:val="22"/>
          <w:szCs w:val="22"/>
        </w:rPr>
        <w:t>, contados a partir da celebração do Contrato, principalmente nas hipóteses de contratação de grande vulto ou de grande complexidade</w:t>
      </w:r>
      <w:r w:rsidRPr="004F7D09">
        <w:rPr>
          <w:rFonts w:ascii="Minion Pro" w:eastAsia="Arial" w:hAnsi="Minion Pro" w:cs="Arial"/>
          <w:sz w:val="22"/>
          <w:szCs w:val="22"/>
        </w:rPr>
        <w:t>.</w:t>
      </w:r>
    </w:p>
    <w:p w:rsidR="00E6611B" w:rsidRPr="004F7D09" w:rsidRDefault="00E6611B" w:rsidP="00E6611B">
      <w:pPr>
        <w:tabs>
          <w:tab w:val="center" w:pos="10553"/>
        </w:tabs>
        <w:jc w:val="both"/>
        <w:rPr>
          <w:rFonts w:ascii="Minion Pro" w:eastAsia="EB Garamond" w:hAnsi="Minion Pro" w:cs="EB Garamond"/>
          <w:sz w:val="22"/>
          <w:szCs w:val="22"/>
        </w:rPr>
      </w:pPr>
    </w:p>
    <w:p w:rsidR="00E6611B" w:rsidRPr="004F7D09" w:rsidRDefault="00E6611B" w:rsidP="00E6611B">
      <w:pPr>
        <w:tabs>
          <w:tab w:val="center" w:pos="10553"/>
        </w:tabs>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28.2. Em caso de previsão do disposto no item anterior, o programa de integridade consiste, no âmbito de uma pessoa jurídica, no conjunto de mecanismos e procedimentos internos de conformidade, auditoria e incentivo à denúncia de irregularidades e na aplicação efetiva de códigos de ética e de conduta, políticas e </w:t>
      </w:r>
      <w:r w:rsidRPr="004F7D09">
        <w:rPr>
          <w:rFonts w:ascii="Minion Pro" w:eastAsia="EB Garamond" w:hAnsi="Minion Pro" w:cs="EB Garamond"/>
          <w:sz w:val="22"/>
          <w:szCs w:val="22"/>
        </w:rPr>
        <w:lastRenderedPageBreak/>
        <w:t xml:space="preserve">diretrizes, com o objetivo de prevenir, detectar e sanar desvios, fraudes, e atos ilícitos, fomentando a manutenção de uma cultura de integridade no ambiente organizacional. </w:t>
      </w:r>
    </w:p>
    <w:p w:rsidR="00E6611B" w:rsidRPr="004F7D09" w:rsidRDefault="00E6611B" w:rsidP="00E6611B">
      <w:pPr>
        <w:tabs>
          <w:tab w:val="center" w:pos="10553"/>
        </w:tabs>
        <w:jc w:val="both"/>
        <w:rPr>
          <w:rFonts w:ascii="Minion Pro" w:eastAsia="EB Garamond" w:hAnsi="Minion Pro" w:cs="EB Garamond"/>
          <w:sz w:val="22"/>
          <w:szCs w:val="22"/>
        </w:rPr>
      </w:pPr>
    </w:p>
    <w:p w:rsidR="00E6611B" w:rsidRPr="004F7D09" w:rsidRDefault="00E6611B" w:rsidP="00E6611B">
      <w:pPr>
        <w:tabs>
          <w:tab w:val="center" w:pos="10553"/>
        </w:tabs>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28.3. Sempre que possível, e de acordo com o estabelecido no Termo de Referência - Anexo I, deverão ser seguidas as diretrizes referentes à sustentabilidade previstas no art. 23 da </w:t>
      </w:r>
      <w:r w:rsidRPr="00600080">
        <w:rPr>
          <w:rFonts w:ascii="Minion Pro" w:eastAsia="EB Garamond" w:hAnsi="Minion Pro" w:cs="EB Garamond"/>
          <w:sz w:val="22"/>
          <w:szCs w:val="22"/>
          <w:highlight w:val="yellow"/>
        </w:rPr>
        <w:t>Resolução SESC nº 1.5</w:t>
      </w:r>
      <w:r w:rsidR="00600080" w:rsidRPr="00600080">
        <w:rPr>
          <w:rFonts w:ascii="Minion Pro" w:eastAsia="EB Garamond" w:hAnsi="Minion Pro" w:cs="EB Garamond"/>
          <w:sz w:val="22"/>
          <w:szCs w:val="22"/>
          <w:highlight w:val="yellow"/>
        </w:rPr>
        <w:t>93</w:t>
      </w:r>
      <w:r w:rsidRPr="00600080">
        <w:rPr>
          <w:rFonts w:ascii="Minion Pro" w:eastAsia="EB Garamond" w:hAnsi="Minion Pro" w:cs="EB Garamond"/>
          <w:sz w:val="22"/>
          <w:szCs w:val="22"/>
          <w:highlight w:val="yellow"/>
        </w:rPr>
        <w:t>/202</w:t>
      </w:r>
      <w:r w:rsidR="00600080" w:rsidRPr="00600080">
        <w:rPr>
          <w:rFonts w:ascii="Minion Pro" w:eastAsia="EB Garamond" w:hAnsi="Minion Pro" w:cs="EB Garamond"/>
          <w:sz w:val="22"/>
          <w:szCs w:val="22"/>
          <w:highlight w:val="yellow"/>
        </w:rPr>
        <w:t>4</w:t>
      </w:r>
      <w:r w:rsidRPr="004F7D09">
        <w:rPr>
          <w:rFonts w:ascii="Minion Pro" w:eastAsia="EB Garamond" w:hAnsi="Minion Pro" w:cs="EB Garamond"/>
          <w:sz w:val="22"/>
          <w:szCs w:val="22"/>
        </w:rPr>
        <w:t>.</w:t>
      </w:r>
    </w:p>
    <w:p w:rsidR="00E6611B" w:rsidRPr="004F7D09" w:rsidRDefault="00E6611B" w:rsidP="00E6611B">
      <w:pPr>
        <w:tabs>
          <w:tab w:val="center" w:pos="10553"/>
        </w:tabs>
        <w:jc w:val="both"/>
        <w:rPr>
          <w:rFonts w:ascii="Minion Pro" w:eastAsia="EB Garamond" w:hAnsi="Minion Pro" w:cs="EB Garamond"/>
          <w:b/>
          <w:sz w:val="22"/>
          <w:szCs w:val="22"/>
          <w:u w:val="single"/>
        </w:rPr>
      </w:pPr>
    </w:p>
    <w:p w:rsidR="00E6611B" w:rsidRPr="004F7D09" w:rsidRDefault="00E6611B" w:rsidP="00E6611B">
      <w:pPr>
        <w:tabs>
          <w:tab w:val="center" w:pos="10553"/>
        </w:tabs>
        <w:jc w:val="both"/>
        <w:rPr>
          <w:rFonts w:ascii="Minion Pro" w:eastAsia="EB Garamond" w:hAnsi="Minion Pro" w:cs="EB Garamond"/>
          <w:b/>
          <w:sz w:val="22"/>
          <w:szCs w:val="22"/>
          <w:u w:val="single"/>
        </w:rPr>
      </w:pPr>
      <w:r w:rsidRPr="004F7D09">
        <w:rPr>
          <w:rFonts w:ascii="Minion Pro" w:eastAsia="EB Garamond" w:hAnsi="Minion Pro" w:cs="EB Garamond"/>
          <w:b/>
          <w:sz w:val="22"/>
          <w:szCs w:val="22"/>
          <w:u w:val="single"/>
        </w:rPr>
        <w:t>29. DAS DISPOSIÇÕES GERAIS</w:t>
      </w:r>
    </w:p>
    <w:p w:rsidR="00E6611B" w:rsidRPr="004F7D09" w:rsidRDefault="00E6611B" w:rsidP="00E6611B">
      <w:pPr>
        <w:tabs>
          <w:tab w:val="center" w:pos="10553"/>
        </w:tabs>
        <w:jc w:val="both"/>
        <w:rPr>
          <w:rFonts w:ascii="Minion Pro" w:eastAsia="EB Garamond" w:hAnsi="Minion Pro" w:cs="EB Garamond"/>
          <w:sz w:val="22"/>
          <w:szCs w:val="22"/>
        </w:rPr>
      </w:pPr>
    </w:p>
    <w:p w:rsidR="00E6611B" w:rsidRDefault="00E6611B" w:rsidP="00E6611B">
      <w:pPr>
        <w:tabs>
          <w:tab w:val="center" w:pos="10553"/>
        </w:tabs>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29.1. O </w:t>
      </w:r>
      <w:r w:rsidR="00600080">
        <w:rPr>
          <w:rFonts w:ascii="Minion Pro" w:eastAsia="EB Garamond" w:hAnsi="Minion Pro" w:cs="EB Garamond"/>
          <w:b/>
          <w:sz w:val="22"/>
          <w:szCs w:val="22"/>
        </w:rPr>
        <w:t>SESC-</w:t>
      </w:r>
      <w:r w:rsidRPr="004F7D09">
        <w:rPr>
          <w:rFonts w:ascii="Minion Pro" w:eastAsia="EB Garamond" w:hAnsi="Minion Pro" w:cs="EB Garamond"/>
          <w:b/>
          <w:sz w:val="22"/>
          <w:szCs w:val="22"/>
        </w:rPr>
        <w:t>AR/CE</w:t>
      </w:r>
      <w:r w:rsidRPr="004F7D09">
        <w:rPr>
          <w:rFonts w:ascii="Minion Pro" w:eastAsia="EB Garamond" w:hAnsi="Minion Pro" w:cs="EB Garamond"/>
          <w:sz w:val="22"/>
          <w:szCs w:val="22"/>
        </w:rPr>
        <w:t xml:space="preserve"> poderá, na hipótese de ocorrência de fatos supervenientes à publicação do Edital que possam interferir no andamento do processo ou </w:t>
      </w:r>
      <w:proofErr w:type="spellStart"/>
      <w:r w:rsidRPr="004F7D09">
        <w:rPr>
          <w:rFonts w:ascii="Minion Pro" w:eastAsia="EB Garamond" w:hAnsi="Minion Pro" w:cs="EB Garamond"/>
          <w:sz w:val="22"/>
          <w:szCs w:val="22"/>
        </w:rPr>
        <w:t>inﬂuir</w:t>
      </w:r>
      <w:proofErr w:type="spellEnd"/>
      <w:r w:rsidRPr="004F7D09">
        <w:rPr>
          <w:rFonts w:ascii="Minion Pro" w:eastAsia="EB Garamond" w:hAnsi="Minion Pro" w:cs="EB Garamond"/>
          <w:sz w:val="22"/>
          <w:szCs w:val="22"/>
        </w:rPr>
        <w:t xml:space="preserve"> na formulação da proposta, adotar uma das seguintes providências: </w:t>
      </w:r>
    </w:p>
    <w:p w:rsidR="00600080" w:rsidRPr="004F7D09" w:rsidRDefault="00600080" w:rsidP="00E6611B">
      <w:pPr>
        <w:tabs>
          <w:tab w:val="center" w:pos="10553"/>
        </w:tabs>
        <w:jc w:val="both"/>
        <w:rPr>
          <w:rFonts w:ascii="Minion Pro" w:eastAsia="EB Garamond" w:hAnsi="Minion Pro" w:cs="EB Garamond"/>
          <w:sz w:val="22"/>
          <w:szCs w:val="22"/>
        </w:rPr>
      </w:pPr>
    </w:p>
    <w:p w:rsidR="00E6611B" w:rsidRPr="004F7D09" w:rsidRDefault="00E6611B" w:rsidP="00E6611B">
      <w:pPr>
        <w:tabs>
          <w:tab w:val="center" w:pos="10553"/>
        </w:tabs>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a) adiamento ou suspensão da licitação; </w:t>
      </w:r>
    </w:p>
    <w:p w:rsidR="00E6611B" w:rsidRPr="004F7D09" w:rsidRDefault="00E6611B" w:rsidP="00E6611B">
      <w:pPr>
        <w:tabs>
          <w:tab w:val="center" w:pos="10553"/>
        </w:tabs>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b) revogação ou anulação deste Edital, ou, ainda, sua </w:t>
      </w:r>
      <w:proofErr w:type="spellStart"/>
      <w:r w:rsidRPr="004F7D09">
        <w:rPr>
          <w:rFonts w:ascii="Minion Pro" w:eastAsia="EB Garamond" w:hAnsi="Minion Pro" w:cs="EB Garamond"/>
          <w:sz w:val="22"/>
          <w:szCs w:val="22"/>
        </w:rPr>
        <w:t>modiﬁcação</w:t>
      </w:r>
      <w:proofErr w:type="spellEnd"/>
      <w:r w:rsidRPr="004F7D09">
        <w:rPr>
          <w:rFonts w:ascii="Minion Pro" w:eastAsia="EB Garamond" w:hAnsi="Minion Pro" w:cs="EB Garamond"/>
          <w:sz w:val="22"/>
          <w:szCs w:val="22"/>
        </w:rPr>
        <w:t xml:space="preserve"> no todo ou em parte; ou</w:t>
      </w:r>
    </w:p>
    <w:p w:rsidR="00E6611B" w:rsidRPr="004F7D09" w:rsidRDefault="00E6611B" w:rsidP="00E6611B">
      <w:pPr>
        <w:tabs>
          <w:tab w:val="center" w:pos="10553"/>
        </w:tabs>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c) alteração das condições no processo licitatório, com a sua divulgação ou a republicação deste Edital, e, caso seja necessário, o estabelecimento de nova data para a realização da sessão. </w:t>
      </w:r>
    </w:p>
    <w:p w:rsidR="00E6611B" w:rsidRPr="004F7D09" w:rsidRDefault="00E6611B" w:rsidP="00E6611B">
      <w:pPr>
        <w:tabs>
          <w:tab w:val="center" w:pos="10553"/>
        </w:tabs>
        <w:jc w:val="both"/>
        <w:rPr>
          <w:rFonts w:ascii="Minion Pro" w:eastAsia="EB Garamond" w:hAnsi="Minion Pro" w:cs="EB Garamond"/>
          <w:sz w:val="22"/>
          <w:szCs w:val="22"/>
        </w:rPr>
      </w:pPr>
    </w:p>
    <w:p w:rsidR="00E6611B" w:rsidRPr="004F7D09" w:rsidRDefault="00E6611B" w:rsidP="00E6611B">
      <w:pPr>
        <w:tabs>
          <w:tab w:val="center" w:pos="10553"/>
        </w:tabs>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29.1.1. A anulação da licitação induz à do Contrato. </w:t>
      </w:r>
    </w:p>
    <w:p w:rsidR="00600080" w:rsidRDefault="00600080" w:rsidP="00E6611B">
      <w:pPr>
        <w:tabs>
          <w:tab w:val="center" w:pos="10553"/>
        </w:tabs>
        <w:jc w:val="both"/>
        <w:rPr>
          <w:rFonts w:ascii="Minion Pro" w:eastAsia="EB Garamond" w:hAnsi="Minion Pro" w:cs="EB Garamond"/>
          <w:sz w:val="22"/>
          <w:szCs w:val="22"/>
        </w:rPr>
      </w:pPr>
    </w:p>
    <w:p w:rsidR="00E6611B" w:rsidRPr="004F7D09" w:rsidRDefault="00E6611B" w:rsidP="00E6611B">
      <w:pPr>
        <w:tabs>
          <w:tab w:val="center" w:pos="10553"/>
        </w:tabs>
        <w:jc w:val="both"/>
        <w:rPr>
          <w:rFonts w:ascii="Minion Pro" w:eastAsia="EB Garamond" w:hAnsi="Minion Pro" w:cs="EB Garamond"/>
          <w:sz w:val="22"/>
          <w:szCs w:val="22"/>
        </w:rPr>
      </w:pPr>
      <w:r w:rsidRPr="004F7D09">
        <w:rPr>
          <w:rFonts w:ascii="Minion Pro" w:eastAsia="EB Garamond" w:hAnsi="Minion Pro" w:cs="EB Garamond"/>
          <w:sz w:val="22"/>
          <w:szCs w:val="22"/>
        </w:rPr>
        <w:t>29.1.1.1.</w:t>
      </w:r>
      <w:r w:rsidR="00600080">
        <w:rPr>
          <w:rFonts w:ascii="Minion Pro" w:eastAsia="EB Garamond" w:hAnsi="Minion Pro" w:cs="EB Garamond"/>
          <w:sz w:val="22"/>
          <w:szCs w:val="22"/>
        </w:rPr>
        <w:t xml:space="preserve"> </w:t>
      </w:r>
      <w:r w:rsidRPr="004F7D09">
        <w:rPr>
          <w:rFonts w:ascii="Minion Pro" w:eastAsia="EB Garamond" w:hAnsi="Minion Pro" w:cs="EB Garamond"/>
          <w:sz w:val="22"/>
          <w:szCs w:val="22"/>
        </w:rPr>
        <w:t xml:space="preserve">A presente licitação deverá ser anulada a qualquer tempo, desde que seja constatada irregularidade no processo e/ou em seu julgamento, ou cancelada/revogada por conveniência do </w:t>
      </w:r>
      <w:r w:rsidRPr="004F7D09">
        <w:rPr>
          <w:rFonts w:ascii="Minion Pro" w:eastAsia="EB Garamond" w:hAnsi="Minion Pro" w:cs="EB Garamond"/>
          <w:b/>
          <w:sz w:val="22"/>
          <w:szCs w:val="22"/>
        </w:rPr>
        <w:t>SESC/AR/CE</w:t>
      </w:r>
      <w:r w:rsidRPr="004F7D09">
        <w:rPr>
          <w:rFonts w:ascii="Minion Pro" w:eastAsia="EB Garamond" w:hAnsi="Minion Pro" w:cs="EB Garamond"/>
          <w:sz w:val="22"/>
          <w:szCs w:val="22"/>
        </w:rPr>
        <w:t>, com devida justificativa, sem que caiba aos licitantes qualquer indenização.</w:t>
      </w:r>
    </w:p>
    <w:p w:rsidR="00E6611B" w:rsidRPr="004F7D09" w:rsidRDefault="00E6611B" w:rsidP="00E6611B">
      <w:pPr>
        <w:tabs>
          <w:tab w:val="center" w:pos="10553"/>
        </w:tabs>
        <w:jc w:val="both"/>
        <w:rPr>
          <w:rFonts w:ascii="Minion Pro" w:eastAsia="EB Garamond" w:hAnsi="Minion Pro" w:cs="EB Garamond"/>
          <w:sz w:val="22"/>
          <w:szCs w:val="22"/>
        </w:rPr>
      </w:pPr>
    </w:p>
    <w:p w:rsidR="00E6611B" w:rsidRPr="004F7D09" w:rsidRDefault="00E6611B" w:rsidP="00E6611B">
      <w:pPr>
        <w:tabs>
          <w:tab w:val="center" w:pos="10553"/>
        </w:tabs>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29.2. Se todos os licitantes forem inabilitados ou todas as propostas forem desclassificadas, a Comissão Permanente de Licitação poderá fixar o </w:t>
      </w:r>
      <w:r w:rsidRPr="004F7D09">
        <w:rPr>
          <w:rFonts w:ascii="Minion Pro" w:eastAsia="EB Garamond" w:hAnsi="Minion Pro" w:cs="EB Garamond"/>
          <w:b/>
          <w:sz w:val="22"/>
          <w:szCs w:val="22"/>
        </w:rPr>
        <w:t>prazo de 03 (três) dias úteis</w:t>
      </w:r>
      <w:r w:rsidRPr="004F7D09">
        <w:rPr>
          <w:rFonts w:ascii="Minion Pro" w:eastAsia="EB Garamond" w:hAnsi="Minion Pro" w:cs="EB Garamond"/>
          <w:sz w:val="22"/>
          <w:szCs w:val="22"/>
        </w:rPr>
        <w:t xml:space="preserve"> para a apresentação de nova documentação ou proposta, escoimadas das causas que as inabilitaram ou desclassificaram.</w:t>
      </w:r>
    </w:p>
    <w:p w:rsidR="00E6611B" w:rsidRPr="004F7D09" w:rsidRDefault="00E6611B" w:rsidP="00E6611B">
      <w:pPr>
        <w:tabs>
          <w:tab w:val="center" w:pos="10553"/>
        </w:tabs>
        <w:jc w:val="both"/>
        <w:rPr>
          <w:rFonts w:ascii="Minion Pro" w:eastAsia="EB Garamond" w:hAnsi="Minion Pro" w:cs="EB Garamond"/>
          <w:sz w:val="22"/>
          <w:szCs w:val="22"/>
        </w:rPr>
      </w:pPr>
    </w:p>
    <w:p w:rsidR="00E6611B" w:rsidRPr="004F7D09" w:rsidRDefault="00E6611B" w:rsidP="00E6611B">
      <w:pPr>
        <w:tabs>
          <w:tab w:val="center" w:pos="10553"/>
        </w:tabs>
        <w:jc w:val="both"/>
        <w:rPr>
          <w:rFonts w:ascii="Minion Pro" w:eastAsia="EB Garamond" w:hAnsi="Minion Pro" w:cs="EB Garamond"/>
          <w:sz w:val="22"/>
          <w:szCs w:val="22"/>
        </w:rPr>
      </w:pPr>
      <w:r w:rsidRPr="004F7D09">
        <w:rPr>
          <w:rFonts w:ascii="Minion Pro" w:eastAsia="EB Garamond" w:hAnsi="Minion Pro" w:cs="EB Garamond"/>
          <w:sz w:val="22"/>
          <w:szCs w:val="22"/>
        </w:rPr>
        <w:t>29.3. Em todos os atos públicos, serão lavradas atas circunstanciadas, assinadas pelos membros da Comissão e pelos representantes credenciados e licitantes presentes.</w:t>
      </w:r>
    </w:p>
    <w:p w:rsidR="00E6611B" w:rsidRPr="004F7D09" w:rsidRDefault="00E6611B" w:rsidP="00E6611B">
      <w:pPr>
        <w:tabs>
          <w:tab w:val="center" w:pos="10553"/>
        </w:tabs>
        <w:jc w:val="both"/>
        <w:rPr>
          <w:rFonts w:ascii="Minion Pro" w:eastAsia="EB Garamond" w:hAnsi="Minion Pro" w:cs="EB Garamond"/>
          <w:sz w:val="22"/>
          <w:szCs w:val="22"/>
        </w:rPr>
      </w:pPr>
    </w:p>
    <w:p w:rsidR="00E6611B" w:rsidRPr="004F7D09" w:rsidRDefault="00E6611B" w:rsidP="00E6611B">
      <w:pPr>
        <w:tabs>
          <w:tab w:val="center" w:pos="10553"/>
        </w:tabs>
        <w:jc w:val="both"/>
        <w:rPr>
          <w:rFonts w:ascii="Minion Pro" w:eastAsia="EB Garamond" w:hAnsi="Minion Pro" w:cs="EB Garamond"/>
          <w:sz w:val="22"/>
          <w:szCs w:val="22"/>
        </w:rPr>
      </w:pPr>
      <w:r w:rsidRPr="004F7D09">
        <w:rPr>
          <w:rFonts w:ascii="Minion Pro" w:eastAsia="EB Garamond" w:hAnsi="Minion Pro" w:cs="EB Garamond"/>
          <w:sz w:val="22"/>
          <w:szCs w:val="22"/>
        </w:rPr>
        <w:t>29.4. Na contagem dos prazos estabelecidos neste Edital e seus anexos</w:t>
      </w:r>
      <w:r w:rsidR="00600080">
        <w:rPr>
          <w:rFonts w:ascii="Minion Pro" w:eastAsia="EB Garamond" w:hAnsi="Minion Pro" w:cs="EB Garamond"/>
          <w:sz w:val="22"/>
          <w:szCs w:val="22"/>
        </w:rPr>
        <w:t xml:space="preserve">, aos termos do art. 60 da </w:t>
      </w:r>
      <w:r w:rsidR="00600080" w:rsidRPr="00B72D38">
        <w:rPr>
          <w:rFonts w:ascii="Minion Pro" w:eastAsia="EB Garamond" w:hAnsi="Minion Pro" w:cs="EB Garamond"/>
          <w:sz w:val="22"/>
          <w:szCs w:val="22"/>
          <w:highlight w:val="yellow"/>
        </w:rPr>
        <w:t>Resoluç</w:t>
      </w:r>
      <w:r w:rsidR="00600080">
        <w:rPr>
          <w:rFonts w:ascii="Minion Pro" w:eastAsia="EB Garamond" w:hAnsi="Minion Pro" w:cs="EB Garamond"/>
          <w:sz w:val="22"/>
          <w:szCs w:val="22"/>
          <w:highlight w:val="yellow"/>
        </w:rPr>
        <w:t>ão</w:t>
      </w:r>
      <w:r w:rsidR="00600080" w:rsidRPr="00B72D38">
        <w:rPr>
          <w:rFonts w:ascii="Minion Pro" w:eastAsia="EB Garamond" w:hAnsi="Minion Pro" w:cs="EB Garamond"/>
          <w:sz w:val="22"/>
          <w:szCs w:val="22"/>
          <w:highlight w:val="yellow"/>
        </w:rPr>
        <w:t xml:space="preserve"> Sesc nº 1.593/2024 </w:t>
      </w:r>
      <w:r w:rsidR="00600080" w:rsidRPr="003D1B1D">
        <w:rPr>
          <w:rFonts w:ascii="Minion Pro" w:eastAsia="EB Garamond" w:hAnsi="Minion Pro" w:cs="EB Garamond"/>
          <w:sz w:val="22"/>
          <w:szCs w:val="22"/>
        </w:rPr>
        <w:t>observar-se-á o que se segue:</w:t>
      </w:r>
    </w:p>
    <w:p w:rsidR="00E6611B" w:rsidRPr="004F7D09" w:rsidRDefault="00E6611B" w:rsidP="00E6611B">
      <w:pPr>
        <w:tabs>
          <w:tab w:val="center" w:pos="10553"/>
        </w:tabs>
        <w:jc w:val="both"/>
        <w:rPr>
          <w:rFonts w:ascii="Minion Pro" w:eastAsia="EB Garamond" w:hAnsi="Minion Pro" w:cs="EB Garamond"/>
          <w:sz w:val="22"/>
          <w:szCs w:val="22"/>
        </w:rPr>
      </w:pPr>
    </w:p>
    <w:p w:rsidR="00E6611B" w:rsidRPr="004F7D09" w:rsidRDefault="00E6611B" w:rsidP="00E6611B">
      <w:pPr>
        <w:tabs>
          <w:tab w:val="center" w:pos="10553"/>
        </w:tabs>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29.4.1. Excluir-se-á o dia do início e incluir-se-á o do vencimento; </w:t>
      </w:r>
    </w:p>
    <w:p w:rsidR="00E6611B" w:rsidRPr="004F7D09" w:rsidRDefault="00E6611B" w:rsidP="00E6611B">
      <w:pPr>
        <w:tabs>
          <w:tab w:val="center" w:pos="10553"/>
        </w:tabs>
        <w:jc w:val="both"/>
        <w:rPr>
          <w:rFonts w:ascii="Minion Pro" w:eastAsia="EB Garamond" w:hAnsi="Minion Pro" w:cs="EB Garamond"/>
          <w:sz w:val="22"/>
          <w:szCs w:val="22"/>
        </w:rPr>
      </w:pPr>
    </w:p>
    <w:p w:rsidR="00E6611B" w:rsidRPr="004F7D09" w:rsidRDefault="00E6611B" w:rsidP="00E6611B">
      <w:pPr>
        <w:tabs>
          <w:tab w:val="center" w:pos="10553"/>
        </w:tabs>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29.4.2. Os prazos somente serão iniciados e vencidos em dias de expediente no </w:t>
      </w:r>
      <w:r w:rsidRPr="004F7D09">
        <w:rPr>
          <w:rFonts w:ascii="Minion Pro" w:eastAsia="EB Garamond" w:hAnsi="Minion Pro" w:cs="EB Garamond"/>
          <w:b/>
          <w:sz w:val="22"/>
          <w:szCs w:val="22"/>
        </w:rPr>
        <w:t>SESC/AR/CE</w:t>
      </w:r>
      <w:r w:rsidRPr="004F7D09">
        <w:rPr>
          <w:rFonts w:ascii="Minion Pro" w:eastAsia="EB Garamond" w:hAnsi="Minion Pro" w:cs="EB Garamond"/>
          <w:sz w:val="22"/>
          <w:szCs w:val="22"/>
        </w:rPr>
        <w:t xml:space="preserve">. </w:t>
      </w:r>
    </w:p>
    <w:p w:rsidR="00E6611B" w:rsidRPr="004F7D09" w:rsidRDefault="00E6611B" w:rsidP="00E6611B">
      <w:pPr>
        <w:tabs>
          <w:tab w:val="center" w:pos="10553"/>
        </w:tabs>
        <w:jc w:val="both"/>
        <w:rPr>
          <w:rFonts w:ascii="Minion Pro" w:eastAsia="EB Garamond" w:hAnsi="Minion Pro" w:cs="EB Garamond"/>
          <w:sz w:val="22"/>
          <w:szCs w:val="22"/>
        </w:rPr>
      </w:pPr>
    </w:p>
    <w:p w:rsidR="00E6611B" w:rsidRPr="004F7D09" w:rsidRDefault="00E6611B" w:rsidP="00E6611B">
      <w:pPr>
        <w:pStyle w:val="Corpodetexto"/>
        <w:tabs>
          <w:tab w:val="left" w:pos="851"/>
        </w:tabs>
        <w:rPr>
          <w:rFonts w:ascii="Minion Pro" w:hAnsi="Minion Pro" w:cs="Calibri"/>
          <w:b/>
          <w:sz w:val="22"/>
          <w:u w:val="single"/>
        </w:rPr>
      </w:pPr>
      <w:r w:rsidRPr="004F7D09">
        <w:rPr>
          <w:rFonts w:ascii="Minion Pro" w:hAnsi="Minion Pro" w:cs="Calibri"/>
          <w:sz w:val="22"/>
        </w:rPr>
        <w:t xml:space="preserve">29.5. Será facultada a comissão de licitação </w:t>
      </w:r>
      <w:r w:rsidRPr="004F7D09">
        <w:rPr>
          <w:rFonts w:ascii="Minion Pro" w:hAnsi="Minion Pro" w:cs="Calibri"/>
          <w:b/>
          <w:sz w:val="22"/>
          <w:u w:val="single"/>
        </w:rPr>
        <w:t>inverter o procedimento</w:t>
      </w:r>
      <w:r w:rsidRPr="004F7D09">
        <w:rPr>
          <w:rFonts w:ascii="Minion Pro" w:hAnsi="Minion Pro" w:cs="Calibri"/>
          <w:sz w:val="22"/>
        </w:rPr>
        <w:t xml:space="preserve">, abrindo primeiramente a Proposta Comercial, e só então abrindo a Habilitação, habilitando os proponentes. Caso algum licitante seja desclassificado caberá recurso de 2 (dois) dias úteis dessa decisão, </w:t>
      </w:r>
      <w:r w:rsidRPr="004F7D09">
        <w:rPr>
          <w:rFonts w:ascii="Minion Pro" w:hAnsi="Minion Pro" w:cs="Calibri"/>
          <w:b/>
          <w:sz w:val="22"/>
          <w:u w:val="single"/>
        </w:rPr>
        <w:t>se não houver renuncia expressa de todos os participantes do certame, havendo renúncia, o certame seguirá com a abertura das habilitações.</w:t>
      </w:r>
    </w:p>
    <w:p w:rsidR="00E6611B" w:rsidRPr="004F7D09" w:rsidRDefault="00E6611B" w:rsidP="00E6611B">
      <w:pPr>
        <w:tabs>
          <w:tab w:val="center" w:pos="10553"/>
        </w:tabs>
        <w:jc w:val="both"/>
        <w:rPr>
          <w:rFonts w:ascii="Minion Pro" w:eastAsia="EB Garamond" w:hAnsi="Minion Pro" w:cs="EB Garamond"/>
          <w:sz w:val="22"/>
          <w:szCs w:val="22"/>
        </w:rPr>
      </w:pPr>
    </w:p>
    <w:p w:rsidR="00E6611B" w:rsidRPr="004F7D09" w:rsidRDefault="00E6611B" w:rsidP="00E6611B">
      <w:pPr>
        <w:tabs>
          <w:tab w:val="center" w:pos="10553"/>
        </w:tabs>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29.6. As normas disciplinadoras da licitação serão sempre interpretadas em favor da ampliação da disputa entre os interessados, desde que não comprometam o interesse público, o princípio da isonomia, a </w:t>
      </w:r>
      <w:proofErr w:type="spellStart"/>
      <w:r w:rsidRPr="004F7D09">
        <w:rPr>
          <w:rFonts w:ascii="Minion Pro" w:eastAsia="EB Garamond" w:hAnsi="Minion Pro" w:cs="EB Garamond"/>
          <w:sz w:val="22"/>
          <w:szCs w:val="22"/>
        </w:rPr>
        <w:t>ﬁnalidade</w:t>
      </w:r>
      <w:proofErr w:type="spellEnd"/>
      <w:r w:rsidRPr="004F7D09">
        <w:rPr>
          <w:rFonts w:ascii="Minion Pro" w:eastAsia="EB Garamond" w:hAnsi="Minion Pro" w:cs="EB Garamond"/>
          <w:sz w:val="22"/>
          <w:szCs w:val="22"/>
        </w:rPr>
        <w:t xml:space="preserve"> e a segurança da contratação. </w:t>
      </w:r>
    </w:p>
    <w:p w:rsidR="00E6611B" w:rsidRDefault="00E6611B" w:rsidP="00E6611B">
      <w:pPr>
        <w:tabs>
          <w:tab w:val="center" w:pos="10553"/>
        </w:tabs>
        <w:jc w:val="both"/>
        <w:rPr>
          <w:rFonts w:ascii="Minion Pro" w:eastAsia="EB Garamond" w:hAnsi="Minion Pro" w:cs="EB Garamond"/>
          <w:sz w:val="22"/>
          <w:szCs w:val="22"/>
        </w:rPr>
      </w:pPr>
    </w:p>
    <w:p w:rsidR="00E6611B" w:rsidRPr="004F7D09" w:rsidRDefault="00E6611B" w:rsidP="00E6611B">
      <w:pPr>
        <w:tabs>
          <w:tab w:val="center" w:pos="10553"/>
        </w:tabs>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29.7. A Licitante é a responsável pela </w:t>
      </w:r>
      <w:proofErr w:type="spellStart"/>
      <w:r w:rsidRPr="004F7D09">
        <w:rPr>
          <w:rFonts w:ascii="Minion Pro" w:eastAsia="EB Garamond" w:hAnsi="Minion Pro" w:cs="EB Garamond"/>
          <w:sz w:val="22"/>
          <w:szCs w:val="22"/>
        </w:rPr>
        <w:t>ﬁdelidade</w:t>
      </w:r>
      <w:proofErr w:type="spellEnd"/>
      <w:r w:rsidRPr="004F7D09">
        <w:rPr>
          <w:rFonts w:ascii="Minion Pro" w:eastAsia="EB Garamond" w:hAnsi="Minion Pro" w:cs="EB Garamond"/>
          <w:sz w:val="22"/>
          <w:szCs w:val="22"/>
        </w:rPr>
        <w:t xml:space="preserve"> e legitimidade das informações prestadas e dos documentos apresentados em qualquer fase da licitação. A falsidade de qualquer documento apresentado ou a inverdade das informações nele contidas implicará a imediata </w:t>
      </w:r>
      <w:proofErr w:type="spellStart"/>
      <w:r w:rsidRPr="004F7D09">
        <w:rPr>
          <w:rFonts w:ascii="Minion Pro" w:eastAsia="EB Garamond" w:hAnsi="Minion Pro" w:cs="EB Garamond"/>
          <w:sz w:val="22"/>
          <w:szCs w:val="22"/>
        </w:rPr>
        <w:t>desclassiﬁcação</w:t>
      </w:r>
      <w:proofErr w:type="spellEnd"/>
      <w:r w:rsidRPr="004F7D09">
        <w:rPr>
          <w:rFonts w:ascii="Minion Pro" w:eastAsia="EB Garamond" w:hAnsi="Minion Pro" w:cs="EB Garamond"/>
          <w:sz w:val="22"/>
          <w:szCs w:val="22"/>
        </w:rPr>
        <w:t xml:space="preserve"> do proponente que o houver apresentado, ou, caso tenha sido o vencedor, a rescisão da ata/contrato, sem prejuízo das demais sanções cabíveis. </w:t>
      </w:r>
    </w:p>
    <w:p w:rsidR="00E6611B" w:rsidRPr="004F7D09" w:rsidRDefault="00E6611B" w:rsidP="00E6611B">
      <w:pPr>
        <w:tabs>
          <w:tab w:val="center" w:pos="10553"/>
        </w:tabs>
        <w:jc w:val="both"/>
        <w:rPr>
          <w:rFonts w:ascii="Minion Pro" w:eastAsia="EB Garamond" w:hAnsi="Minion Pro" w:cs="EB Garamond"/>
          <w:sz w:val="22"/>
          <w:szCs w:val="22"/>
        </w:rPr>
      </w:pPr>
    </w:p>
    <w:p w:rsidR="00E6611B" w:rsidRDefault="00E6611B" w:rsidP="00E6611B">
      <w:pPr>
        <w:tabs>
          <w:tab w:val="center" w:pos="10553"/>
        </w:tabs>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29.8. </w:t>
      </w:r>
      <w:r w:rsidR="0028307E" w:rsidRPr="003D1B1D">
        <w:rPr>
          <w:rFonts w:ascii="Minion Pro" w:eastAsia="EB Garamond" w:hAnsi="Minion Pro" w:cs="EB Garamond"/>
          <w:sz w:val="22"/>
          <w:szCs w:val="22"/>
        </w:rPr>
        <w:t xml:space="preserve">A simples apresentação de documentação não acarreta compromisso de contratação por parte do </w:t>
      </w:r>
      <w:r w:rsidR="0028307E" w:rsidRPr="003D1B1D">
        <w:rPr>
          <w:rFonts w:ascii="Minion Pro" w:eastAsia="EB Garamond" w:hAnsi="Minion Pro" w:cs="EB Garamond"/>
          <w:b/>
          <w:sz w:val="22"/>
          <w:szCs w:val="22"/>
        </w:rPr>
        <w:t>SESC -AR/CE</w:t>
      </w:r>
      <w:r w:rsidR="0028307E">
        <w:rPr>
          <w:rFonts w:ascii="Minion Pro" w:hAnsi="Minion Pro" w:cs="Calibri"/>
          <w:sz w:val="22"/>
          <w:szCs w:val="22"/>
        </w:rPr>
        <w:t xml:space="preserve">, </w:t>
      </w:r>
      <w:r w:rsidR="0028307E" w:rsidRPr="003D1B1D">
        <w:rPr>
          <w:rFonts w:ascii="Minion Pro" w:eastAsia="EB Garamond" w:hAnsi="Minion Pro" w:cs="EB Garamond"/>
          <w:sz w:val="22"/>
          <w:szCs w:val="22"/>
        </w:rPr>
        <w:t xml:space="preserve">importando, porém, </w:t>
      </w:r>
      <w:r w:rsidR="0028307E">
        <w:rPr>
          <w:rFonts w:ascii="Minion Pro" w:hAnsi="Minion Pro" w:cs="Calibri"/>
          <w:sz w:val="22"/>
          <w:szCs w:val="22"/>
        </w:rPr>
        <w:t>independente</w:t>
      </w:r>
      <w:r w:rsidR="0028307E" w:rsidRPr="003E70C9">
        <w:rPr>
          <w:rFonts w:ascii="Minion Pro" w:hAnsi="Minion Pro" w:cs="Calibri"/>
          <w:sz w:val="22"/>
          <w:szCs w:val="22"/>
        </w:rPr>
        <w:t xml:space="preserve"> de declaração expressa, em aceitação plena das condições estipuladas neste Edital</w:t>
      </w:r>
      <w:r w:rsidR="0028307E">
        <w:rPr>
          <w:rFonts w:ascii="Minion Pro" w:hAnsi="Minion Pro" w:cs="Calibri"/>
          <w:sz w:val="22"/>
          <w:szCs w:val="22"/>
        </w:rPr>
        <w:t xml:space="preserve"> pelo licitante</w:t>
      </w:r>
      <w:r w:rsidR="0028307E" w:rsidRPr="003E70C9">
        <w:rPr>
          <w:rFonts w:ascii="Minion Pro" w:hAnsi="Minion Pro" w:cs="Calibri"/>
          <w:sz w:val="22"/>
          <w:szCs w:val="22"/>
        </w:rPr>
        <w:t xml:space="preserve">, </w:t>
      </w:r>
      <w:r w:rsidR="0028307E" w:rsidRPr="003E70C9">
        <w:rPr>
          <w:rFonts w:ascii="Minion Pro" w:hAnsi="Minion Pro" w:cs="Calibri"/>
          <w:b/>
          <w:sz w:val="22"/>
          <w:szCs w:val="22"/>
          <w:u w:val="single"/>
        </w:rPr>
        <w:t>decaindo do direito de impugnar os seus termos o licitante que, tendo-o aceito sem objeção, vier, após o julgamento desfavorável, apresentar falhas e irregularidades que o viciem.</w:t>
      </w:r>
    </w:p>
    <w:p w:rsidR="00600080" w:rsidRPr="004F7D09" w:rsidRDefault="00600080" w:rsidP="00E6611B">
      <w:pPr>
        <w:tabs>
          <w:tab w:val="center" w:pos="10553"/>
        </w:tabs>
        <w:jc w:val="both"/>
        <w:rPr>
          <w:rFonts w:ascii="Minion Pro" w:eastAsia="EB Garamond" w:hAnsi="Minion Pro" w:cs="EB Garamond"/>
          <w:sz w:val="22"/>
          <w:szCs w:val="22"/>
        </w:rPr>
      </w:pPr>
    </w:p>
    <w:p w:rsidR="00E6611B" w:rsidRDefault="00E6611B" w:rsidP="00E6611B">
      <w:pPr>
        <w:tabs>
          <w:tab w:val="center" w:pos="10553"/>
        </w:tabs>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29.9. O procedimento licitatório não tem natureza jurídica de proposta de contratação, de forma que instrumentos convocatórios deverão assegurar à contratante o direito </w:t>
      </w:r>
      <w:proofErr w:type="spellStart"/>
      <w:r w:rsidRPr="004F7D09">
        <w:rPr>
          <w:rFonts w:ascii="Minion Pro" w:eastAsia="EB Garamond" w:hAnsi="Minion Pro" w:cs="EB Garamond"/>
          <w:sz w:val="22"/>
          <w:szCs w:val="22"/>
        </w:rPr>
        <w:t>potestativo</w:t>
      </w:r>
      <w:proofErr w:type="spellEnd"/>
      <w:r w:rsidRPr="004F7D09">
        <w:rPr>
          <w:rFonts w:ascii="Minion Pro" w:eastAsia="EB Garamond" w:hAnsi="Minion Pro" w:cs="EB Garamond"/>
          <w:sz w:val="22"/>
          <w:szCs w:val="22"/>
        </w:rPr>
        <w:t xml:space="preserve"> de cancelar a licitação a qualquer momento, sem que isto gere aos licitantes qualquer direito, inclusive de reparação a eventuais perdas e danos ou de lucros cessantes.</w:t>
      </w:r>
    </w:p>
    <w:p w:rsidR="00600080" w:rsidRDefault="00600080" w:rsidP="00E6611B">
      <w:pPr>
        <w:tabs>
          <w:tab w:val="center" w:pos="10553"/>
        </w:tabs>
        <w:jc w:val="both"/>
        <w:rPr>
          <w:rFonts w:ascii="Minion Pro" w:eastAsia="EB Garamond" w:hAnsi="Minion Pro" w:cs="EB Garamond"/>
          <w:sz w:val="22"/>
          <w:szCs w:val="22"/>
        </w:rPr>
      </w:pPr>
    </w:p>
    <w:p w:rsidR="00600080" w:rsidRPr="004F7D09" w:rsidRDefault="00600080" w:rsidP="00E6611B">
      <w:pPr>
        <w:tabs>
          <w:tab w:val="center" w:pos="10553"/>
        </w:tabs>
        <w:jc w:val="both"/>
        <w:rPr>
          <w:rFonts w:ascii="Minion Pro" w:eastAsia="EB Garamond" w:hAnsi="Minion Pro" w:cs="EB Garamond"/>
          <w:sz w:val="22"/>
          <w:szCs w:val="22"/>
        </w:rPr>
      </w:pPr>
      <w:r>
        <w:rPr>
          <w:rFonts w:ascii="Minion Pro" w:hAnsi="Minion Pro" w:cs="Calibri"/>
          <w:sz w:val="22"/>
          <w:szCs w:val="22"/>
        </w:rPr>
        <w:t>29.10</w:t>
      </w:r>
      <w:r w:rsidRPr="003E70C9">
        <w:rPr>
          <w:rFonts w:ascii="Minion Pro" w:hAnsi="Minion Pro" w:cs="Calibri"/>
          <w:sz w:val="22"/>
          <w:szCs w:val="22"/>
        </w:rPr>
        <w:t xml:space="preserve">. Os envelopes em poder da comissão, </w:t>
      </w:r>
      <w:r w:rsidRPr="003E70C9">
        <w:rPr>
          <w:rFonts w:ascii="Minion Pro" w:hAnsi="Minion Pro" w:cs="Calibri"/>
          <w:b/>
          <w:sz w:val="22"/>
          <w:szCs w:val="22"/>
        </w:rPr>
        <w:t>não utilizados ou não abertos</w:t>
      </w:r>
      <w:r w:rsidRPr="003E70C9">
        <w:rPr>
          <w:rFonts w:ascii="Minion Pro" w:hAnsi="Minion Pro" w:cs="Calibri"/>
          <w:sz w:val="22"/>
          <w:szCs w:val="22"/>
        </w:rPr>
        <w:t xml:space="preserve"> durante o processo, após a conclusão do certame, ficará à disposição dos licitantes participantes no </w:t>
      </w:r>
      <w:r w:rsidRPr="003E70C9">
        <w:rPr>
          <w:rFonts w:ascii="Minion Pro" w:hAnsi="Minion Pro" w:cs="Calibri"/>
          <w:b/>
          <w:sz w:val="22"/>
          <w:szCs w:val="22"/>
        </w:rPr>
        <w:t>prazo de 30 (trinta) dias</w:t>
      </w:r>
      <w:r w:rsidRPr="003E70C9">
        <w:rPr>
          <w:rFonts w:ascii="Minion Pro" w:hAnsi="Minion Pro" w:cs="Calibri"/>
          <w:sz w:val="22"/>
          <w:szCs w:val="22"/>
        </w:rPr>
        <w:t>, os quais não reclamados, serão destruídos.</w:t>
      </w:r>
    </w:p>
    <w:p w:rsidR="00E6611B" w:rsidRPr="004F7D09" w:rsidRDefault="00E6611B" w:rsidP="00E6611B">
      <w:pPr>
        <w:tabs>
          <w:tab w:val="center" w:pos="10553"/>
        </w:tabs>
        <w:jc w:val="both"/>
        <w:rPr>
          <w:rFonts w:ascii="Minion Pro" w:eastAsia="EB Garamond" w:hAnsi="Minion Pro" w:cs="EB Garamond"/>
          <w:sz w:val="22"/>
          <w:szCs w:val="22"/>
        </w:rPr>
      </w:pPr>
    </w:p>
    <w:p w:rsidR="00E6611B" w:rsidRPr="004F7D09" w:rsidRDefault="00E6611B" w:rsidP="00E6611B">
      <w:pPr>
        <w:jc w:val="both"/>
        <w:rPr>
          <w:rFonts w:ascii="Minion Pro" w:eastAsia="MS Mincho" w:hAnsi="Minion Pro" w:cs="Calibri"/>
          <w:sz w:val="22"/>
          <w:szCs w:val="22"/>
        </w:rPr>
      </w:pPr>
      <w:r w:rsidRPr="004F7D09">
        <w:rPr>
          <w:rFonts w:ascii="Minion Pro" w:eastAsia="EB Garamond" w:hAnsi="Minion Pro" w:cs="EB Garamond"/>
          <w:sz w:val="22"/>
          <w:szCs w:val="22"/>
        </w:rPr>
        <w:t>29.1</w:t>
      </w:r>
      <w:r w:rsidR="00600080">
        <w:rPr>
          <w:rFonts w:ascii="Minion Pro" w:eastAsia="EB Garamond" w:hAnsi="Minion Pro" w:cs="EB Garamond"/>
          <w:sz w:val="22"/>
          <w:szCs w:val="22"/>
        </w:rPr>
        <w:t>1</w:t>
      </w:r>
      <w:r w:rsidRPr="004F7D09">
        <w:rPr>
          <w:rFonts w:ascii="Minion Pro" w:eastAsia="EB Garamond" w:hAnsi="Minion Pro" w:cs="EB Garamond"/>
          <w:sz w:val="22"/>
          <w:szCs w:val="22"/>
        </w:rPr>
        <w:t>. O foro de Fortaleza – CE, com exclusão de qualquer outro, por mais privilegiado que seja, será o designado para julgamento de quaisquer questões judiciais resultantes da presente licitação e da aplicação do presente Edital.</w:t>
      </w:r>
    </w:p>
    <w:p w:rsidR="00E6611B" w:rsidRPr="004F7D09" w:rsidRDefault="00E6611B" w:rsidP="00E6611B">
      <w:pPr>
        <w:jc w:val="both"/>
        <w:rPr>
          <w:rFonts w:ascii="Minion Pro" w:eastAsia="MS Mincho" w:hAnsi="Minion Pro" w:cs="Calibri"/>
          <w:sz w:val="22"/>
          <w:szCs w:val="22"/>
        </w:rPr>
      </w:pPr>
    </w:p>
    <w:p w:rsidR="00E6611B" w:rsidRDefault="00E6611B" w:rsidP="00E6611B">
      <w:pPr>
        <w:pBdr>
          <w:top w:val="nil"/>
          <w:left w:val="nil"/>
          <w:bottom w:val="nil"/>
          <w:right w:val="nil"/>
          <w:between w:val="nil"/>
        </w:pBdr>
        <w:rPr>
          <w:rFonts w:ascii="Minion Pro" w:eastAsia="EB Garamond" w:hAnsi="Minion Pro" w:cs="EB Garamond"/>
          <w:b/>
          <w:sz w:val="22"/>
          <w:szCs w:val="22"/>
          <w:u w:val="single"/>
        </w:rPr>
      </w:pPr>
      <w:r w:rsidRPr="004F7D09">
        <w:rPr>
          <w:rFonts w:ascii="Minion Pro" w:eastAsia="EB Garamond" w:hAnsi="Minion Pro" w:cs="EB Garamond"/>
          <w:b/>
          <w:sz w:val="22"/>
          <w:szCs w:val="22"/>
          <w:u w:val="single"/>
        </w:rPr>
        <w:t>30. DOS ANEXOS</w:t>
      </w:r>
    </w:p>
    <w:p w:rsidR="0028307E" w:rsidRPr="004F7D09" w:rsidRDefault="0028307E" w:rsidP="00E6611B">
      <w:pPr>
        <w:pBdr>
          <w:top w:val="nil"/>
          <w:left w:val="nil"/>
          <w:bottom w:val="nil"/>
          <w:right w:val="nil"/>
          <w:between w:val="nil"/>
        </w:pBdr>
        <w:rPr>
          <w:rFonts w:ascii="Minion Pro" w:eastAsia="EB Garamond" w:hAnsi="Minion Pro" w:cs="EB Garamond"/>
          <w:b/>
          <w:sz w:val="22"/>
          <w:szCs w:val="22"/>
          <w:u w:val="single"/>
        </w:rPr>
      </w:pPr>
    </w:p>
    <w:p w:rsidR="00E6611B" w:rsidRPr="004F7D09" w:rsidRDefault="00E6611B" w:rsidP="00E6611B">
      <w:pPr>
        <w:pBdr>
          <w:top w:val="nil"/>
          <w:left w:val="nil"/>
          <w:bottom w:val="nil"/>
          <w:right w:val="nil"/>
          <w:between w:val="nil"/>
        </w:pBdr>
        <w:rPr>
          <w:rFonts w:ascii="Minion Pro" w:eastAsia="EB Garamond" w:hAnsi="Minion Pro" w:cs="EB Garamond"/>
          <w:sz w:val="22"/>
          <w:szCs w:val="22"/>
        </w:rPr>
      </w:pPr>
      <w:r w:rsidRPr="004F7D09">
        <w:rPr>
          <w:rFonts w:ascii="Minion Pro" w:eastAsia="EB Garamond" w:hAnsi="Minion Pro" w:cs="EB Garamond"/>
          <w:sz w:val="22"/>
          <w:szCs w:val="22"/>
        </w:rPr>
        <w:t>30.1. Integram o presente Edital as condições, detalhamento e especificações do objeto licitado:</w:t>
      </w:r>
    </w:p>
    <w:p w:rsidR="00E6611B" w:rsidRPr="004F7D09" w:rsidRDefault="00E6611B" w:rsidP="00E6611B">
      <w:pPr>
        <w:widowControl w:val="0"/>
        <w:jc w:val="both"/>
        <w:rPr>
          <w:rFonts w:ascii="Minion Pro" w:eastAsia="EB Garamond" w:hAnsi="Minion Pro" w:cs="EB Garamond"/>
          <w:sz w:val="22"/>
          <w:szCs w:val="22"/>
        </w:rPr>
      </w:pPr>
      <w:r w:rsidRPr="004F7D09">
        <w:rPr>
          <w:rFonts w:ascii="Minion Pro" w:eastAsia="EB Garamond" w:hAnsi="Minion Pro" w:cs="EB Garamond"/>
          <w:sz w:val="22"/>
          <w:szCs w:val="22"/>
        </w:rPr>
        <w:t>30.1.1. As condições, detalhamento e especificações do objeto licitado (Termo de Referência - Anexo I);</w:t>
      </w:r>
    </w:p>
    <w:p w:rsidR="00E6611B" w:rsidRPr="004F7D09" w:rsidRDefault="00E6611B" w:rsidP="00E6611B">
      <w:pPr>
        <w:widowControl w:val="0"/>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30.1.2. </w:t>
      </w:r>
      <w:r>
        <w:rPr>
          <w:rFonts w:ascii="Minion Pro" w:eastAsia="EB Garamond" w:hAnsi="Minion Pro" w:cs="EB Garamond"/>
          <w:sz w:val="22"/>
          <w:szCs w:val="22"/>
        </w:rPr>
        <w:t>Projetos e Complementares</w:t>
      </w:r>
      <w:r w:rsidRPr="004F7D09">
        <w:rPr>
          <w:rFonts w:ascii="Minion Pro" w:eastAsia="EB Garamond" w:hAnsi="Minion Pro" w:cs="EB Garamond"/>
          <w:sz w:val="22"/>
          <w:szCs w:val="22"/>
        </w:rPr>
        <w:t xml:space="preserve"> (Anexo II);</w:t>
      </w:r>
    </w:p>
    <w:p w:rsidR="00E6611B" w:rsidRPr="004F7D09" w:rsidRDefault="00E6611B" w:rsidP="00E6611B">
      <w:pPr>
        <w:widowControl w:val="0"/>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30.1.3. </w:t>
      </w:r>
      <w:proofErr w:type="spellStart"/>
      <w:r>
        <w:rPr>
          <w:rFonts w:ascii="Minion Pro" w:eastAsia="EB Garamond" w:hAnsi="Minion Pro" w:cs="EB Garamond"/>
          <w:sz w:val="22"/>
          <w:szCs w:val="22"/>
        </w:rPr>
        <w:t>Check</w:t>
      </w:r>
      <w:proofErr w:type="spellEnd"/>
      <w:r>
        <w:rPr>
          <w:rFonts w:ascii="Minion Pro" w:eastAsia="EB Garamond" w:hAnsi="Minion Pro" w:cs="EB Garamond"/>
          <w:sz w:val="22"/>
          <w:szCs w:val="22"/>
        </w:rPr>
        <w:t xml:space="preserve"> </w:t>
      </w:r>
      <w:proofErr w:type="spellStart"/>
      <w:r>
        <w:rPr>
          <w:rFonts w:ascii="Minion Pro" w:eastAsia="EB Garamond" w:hAnsi="Minion Pro" w:cs="EB Garamond"/>
          <w:sz w:val="22"/>
          <w:szCs w:val="22"/>
        </w:rPr>
        <w:t>List</w:t>
      </w:r>
      <w:proofErr w:type="spellEnd"/>
      <w:r>
        <w:rPr>
          <w:rFonts w:ascii="Minion Pro" w:eastAsia="EB Garamond" w:hAnsi="Minion Pro" w:cs="EB Garamond"/>
          <w:sz w:val="22"/>
          <w:szCs w:val="22"/>
        </w:rPr>
        <w:t xml:space="preserve"> de Documentação para Contratos</w:t>
      </w:r>
      <w:r w:rsidRPr="004F7D09">
        <w:rPr>
          <w:rFonts w:ascii="Minion Pro" w:eastAsia="EB Garamond" w:hAnsi="Minion Pro" w:cs="EB Garamond"/>
          <w:sz w:val="22"/>
          <w:szCs w:val="22"/>
        </w:rPr>
        <w:t xml:space="preserve"> (Anexo III);</w:t>
      </w:r>
    </w:p>
    <w:p w:rsidR="00E6611B" w:rsidRPr="004F7D09" w:rsidRDefault="00E6611B" w:rsidP="00E6611B">
      <w:pPr>
        <w:widowControl w:val="0"/>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30.1.4. </w:t>
      </w:r>
      <w:r>
        <w:rPr>
          <w:rFonts w:ascii="Minion Pro" w:eastAsia="EB Garamond" w:hAnsi="Minion Pro" w:cs="EB Garamond"/>
          <w:sz w:val="22"/>
          <w:szCs w:val="22"/>
        </w:rPr>
        <w:t>Declaração de visita ao local da obra e de verificação de toda a documentação do Edital</w:t>
      </w:r>
      <w:r w:rsidRPr="004F7D09">
        <w:rPr>
          <w:rFonts w:ascii="Minion Pro" w:eastAsia="EB Garamond" w:hAnsi="Minion Pro" w:cs="EB Garamond"/>
          <w:sz w:val="22"/>
          <w:szCs w:val="22"/>
        </w:rPr>
        <w:t xml:space="preserve"> (Anexo IV);</w:t>
      </w:r>
    </w:p>
    <w:p w:rsidR="00E6611B" w:rsidRPr="004F7D09" w:rsidRDefault="00E6611B" w:rsidP="00E6611B">
      <w:pPr>
        <w:widowControl w:val="0"/>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30.1.5. </w:t>
      </w:r>
      <w:r>
        <w:rPr>
          <w:rFonts w:ascii="Minion Pro" w:eastAsia="EB Garamond" w:hAnsi="Minion Pro" w:cs="EB Garamond"/>
          <w:sz w:val="22"/>
          <w:szCs w:val="22"/>
        </w:rPr>
        <w:t>Declaração de veracidade das informações</w:t>
      </w:r>
      <w:r w:rsidRPr="004F7D09">
        <w:rPr>
          <w:rFonts w:ascii="Minion Pro" w:eastAsia="EB Garamond" w:hAnsi="Minion Pro" w:cs="EB Garamond"/>
          <w:sz w:val="22"/>
          <w:szCs w:val="22"/>
        </w:rPr>
        <w:t xml:space="preserve"> (Anexo V);</w:t>
      </w:r>
    </w:p>
    <w:p w:rsidR="00E6611B" w:rsidRPr="004F7D09" w:rsidRDefault="00E6611B" w:rsidP="00E6611B">
      <w:pPr>
        <w:widowControl w:val="0"/>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30.1.6. </w:t>
      </w:r>
      <w:r>
        <w:rPr>
          <w:rFonts w:ascii="Minion Pro" w:eastAsia="EB Garamond" w:hAnsi="Minion Pro" w:cs="EB Garamond"/>
          <w:sz w:val="22"/>
          <w:szCs w:val="22"/>
        </w:rPr>
        <w:t>Carta de Credenciamento</w:t>
      </w:r>
      <w:r w:rsidRPr="004F7D09">
        <w:rPr>
          <w:rFonts w:ascii="Minion Pro" w:eastAsia="EB Garamond" w:hAnsi="Minion Pro" w:cs="EB Garamond"/>
          <w:sz w:val="22"/>
          <w:szCs w:val="22"/>
        </w:rPr>
        <w:t xml:space="preserve"> (Anexo VI);</w:t>
      </w:r>
    </w:p>
    <w:p w:rsidR="00E6611B" w:rsidRPr="004F7D09" w:rsidRDefault="00E6611B" w:rsidP="00E6611B">
      <w:pPr>
        <w:widowControl w:val="0"/>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30.1.7. </w:t>
      </w:r>
      <w:r>
        <w:rPr>
          <w:rFonts w:ascii="Minion Pro" w:eastAsia="EB Garamond" w:hAnsi="Minion Pro" w:cs="EB Garamond"/>
          <w:sz w:val="22"/>
          <w:szCs w:val="22"/>
        </w:rPr>
        <w:t>Carta de Apresentação da Proposta</w:t>
      </w:r>
      <w:r w:rsidRPr="004F7D09">
        <w:rPr>
          <w:rFonts w:ascii="Minion Pro" w:eastAsia="EB Garamond" w:hAnsi="Minion Pro" w:cs="EB Garamond"/>
          <w:sz w:val="22"/>
          <w:szCs w:val="22"/>
        </w:rPr>
        <w:t xml:space="preserve"> (Anexo VII);</w:t>
      </w:r>
    </w:p>
    <w:p w:rsidR="00E6611B" w:rsidRPr="004F7D09" w:rsidRDefault="00E6611B" w:rsidP="00E6611B">
      <w:pPr>
        <w:widowControl w:val="0"/>
        <w:jc w:val="both"/>
        <w:rPr>
          <w:rFonts w:ascii="Minion Pro" w:eastAsia="EB Garamond" w:hAnsi="Minion Pro" w:cs="EB Garamond"/>
          <w:sz w:val="22"/>
          <w:szCs w:val="22"/>
        </w:rPr>
      </w:pPr>
      <w:r w:rsidRPr="004F7D09">
        <w:rPr>
          <w:rFonts w:ascii="Minion Pro" w:eastAsia="EB Garamond" w:hAnsi="Minion Pro" w:cs="EB Garamond"/>
          <w:sz w:val="22"/>
          <w:szCs w:val="22"/>
        </w:rPr>
        <w:t xml:space="preserve">30.1.8. </w:t>
      </w:r>
      <w:r>
        <w:rPr>
          <w:rFonts w:ascii="Minion Pro" w:eastAsia="EB Garamond" w:hAnsi="Minion Pro" w:cs="EB Garamond"/>
          <w:sz w:val="22"/>
          <w:szCs w:val="22"/>
        </w:rPr>
        <w:t>Modelo de Declarações</w:t>
      </w:r>
      <w:r w:rsidRPr="004F7D09">
        <w:rPr>
          <w:rFonts w:ascii="Minion Pro" w:eastAsia="EB Garamond" w:hAnsi="Minion Pro" w:cs="EB Garamond"/>
          <w:sz w:val="22"/>
          <w:szCs w:val="22"/>
        </w:rPr>
        <w:t xml:space="preserve"> (Anexo VIII);</w:t>
      </w:r>
    </w:p>
    <w:p w:rsidR="00E6611B" w:rsidRPr="004F7D09" w:rsidRDefault="00E6611B" w:rsidP="00E6611B">
      <w:pPr>
        <w:widowControl w:val="0"/>
        <w:jc w:val="both"/>
        <w:rPr>
          <w:rFonts w:ascii="Minion Pro" w:eastAsia="EB Garamond" w:hAnsi="Minion Pro" w:cs="EB Garamond"/>
          <w:sz w:val="22"/>
          <w:szCs w:val="22"/>
        </w:rPr>
      </w:pPr>
      <w:r w:rsidRPr="004F7D09">
        <w:rPr>
          <w:rFonts w:ascii="Minion Pro" w:eastAsia="EB Garamond" w:hAnsi="Minion Pro" w:cs="EB Garamond"/>
          <w:sz w:val="22"/>
          <w:szCs w:val="22"/>
        </w:rPr>
        <w:t>30.1.</w:t>
      </w:r>
      <w:r>
        <w:rPr>
          <w:rFonts w:ascii="Minion Pro" w:eastAsia="EB Garamond" w:hAnsi="Minion Pro" w:cs="EB Garamond"/>
          <w:sz w:val="22"/>
          <w:szCs w:val="22"/>
        </w:rPr>
        <w:t>9.</w:t>
      </w:r>
      <w:r w:rsidRPr="004F7D09">
        <w:rPr>
          <w:rFonts w:ascii="Minion Pro" w:eastAsia="EB Garamond" w:hAnsi="Minion Pro" w:cs="EB Garamond"/>
          <w:sz w:val="22"/>
          <w:szCs w:val="22"/>
        </w:rPr>
        <w:t xml:space="preserve"> Minuta do Contrato (Anexo </w:t>
      </w:r>
      <w:r>
        <w:rPr>
          <w:rFonts w:ascii="Minion Pro" w:eastAsia="EB Garamond" w:hAnsi="Minion Pro" w:cs="EB Garamond"/>
          <w:sz w:val="22"/>
          <w:szCs w:val="22"/>
        </w:rPr>
        <w:t>IX</w:t>
      </w:r>
      <w:r w:rsidRPr="004F7D09">
        <w:rPr>
          <w:rFonts w:ascii="Minion Pro" w:eastAsia="EB Garamond" w:hAnsi="Minion Pro" w:cs="EB Garamond"/>
          <w:sz w:val="22"/>
          <w:szCs w:val="22"/>
        </w:rPr>
        <w:t>).</w:t>
      </w:r>
    </w:p>
    <w:p w:rsidR="00E6611B" w:rsidRPr="004F7D09" w:rsidRDefault="00E6611B" w:rsidP="00E6611B">
      <w:pPr>
        <w:widowControl w:val="0"/>
        <w:jc w:val="both"/>
        <w:rPr>
          <w:rFonts w:ascii="Minion Pro" w:eastAsia="EB Garamond" w:hAnsi="Minion Pro" w:cs="EB Garamond"/>
          <w:sz w:val="22"/>
          <w:szCs w:val="22"/>
        </w:rPr>
      </w:pPr>
    </w:p>
    <w:p w:rsidR="00E6611B" w:rsidRPr="004F7D09" w:rsidRDefault="0028307E" w:rsidP="00E6611B">
      <w:pPr>
        <w:ind w:left="284"/>
        <w:jc w:val="center"/>
        <w:rPr>
          <w:rFonts w:ascii="Minion Pro" w:eastAsia="EB Garamond" w:hAnsi="Minion Pro" w:cs="EB Garamond"/>
          <w:sz w:val="22"/>
          <w:szCs w:val="22"/>
        </w:rPr>
      </w:pPr>
      <w:r>
        <w:rPr>
          <w:rFonts w:ascii="Minion Pro" w:eastAsia="EB Garamond" w:hAnsi="Minion Pro" w:cs="EB Garamond"/>
          <w:sz w:val="22"/>
          <w:szCs w:val="22"/>
        </w:rPr>
        <w:lastRenderedPageBreak/>
        <w:t>Fortaleza-</w:t>
      </w:r>
      <w:r w:rsidR="00E6611B">
        <w:rPr>
          <w:rFonts w:ascii="Minion Pro" w:eastAsia="EB Garamond" w:hAnsi="Minion Pro" w:cs="EB Garamond"/>
          <w:sz w:val="22"/>
          <w:szCs w:val="22"/>
        </w:rPr>
        <w:t>Ceará</w:t>
      </w:r>
      <w:r w:rsidR="00E6611B" w:rsidRPr="004F7D09">
        <w:rPr>
          <w:rFonts w:ascii="Minion Pro" w:eastAsia="EB Garamond" w:hAnsi="Minion Pro" w:cs="EB Garamond"/>
          <w:sz w:val="22"/>
          <w:szCs w:val="22"/>
        </w:rPr>
        <w:t xml:space="preserve">, </w:t>
      </w:r>
      <w:r w:rsidR="00E2780D">
        <w:rPr>
          <w:rFonts w:ascii="Minion Pro" w:eastAsia="EB Garamond" w:hAnsi="Minion Pro" w:cs="EB Garamond"/>
          <w:sz w:val="22"/>
          <w:szCs w:val="22"/>
        </w:rPr>
        <w:t>XX</w:t>
      </w:r>
      <w:r w:rsidR="00E6611B" w:rsidRPr="004F7D09">
        <w:rPr>
          <w:rFonts w:ascii="Minion Pro" w:eastAsia="EB Garamond" w:hAnsi="Minion Pro" w:cs="EB Garamond"/>
          <w:sz w:val="22"/>
          <w:szCs w:val="22"/>
        </w:rPr>
        <w:t xml:space="preserve"> de </w:t>
      </w:r>
      <w:r w:rsidR="00E2780D">
        <w:rPr>
          <w:rFonts w:ascii="Minion Pro" w:eastAsia="EB Garamond" w:hAnsi="Minion Pro" w:cs="EB Garamond"/>
          <w:sz w:val="22"/>
          <w:szCs w:val="22"/>
        </w:rPr>
        <w:t>XXX</w:t>
      </w:r>
      <w:r w:rsidR="00E6611B" w:rsidRPr="004F7D09">
        <w:rPr>
          <w:rFonts w:ascii="Minion Pro" w:eastAsia="EB Garamond" w:hAnsi="Minion Pro" w:cs="EB Garamond"/>
          <w:sz w:val="22"/>
          <w:szCs w:val="22"/>
        </w:rPr>
        <w:t xml:space="preserve"> de 2024.</w:t>
      </w:r>
    </w:p>
    <w:p w:rsidR="00E6611B" w:rsidRPr="004F7D09" w:rsidRDefault="00E6611B" w:rsidP="00E6611B">
      <w:pPr>
        <w:pStyle w:val="Subttulo"/>
        <w:jc w:val="left"/>
        <w:rPr>
          <w:rFonts w:ascii="Minion Pro" w:eastAsia="EB Garamond" w:hAnsi="Minion Pro" w:cs="EB Garamond"/>
          <w:sz w:val="22"/>
          <w:szCs w:val="22"/>
        </w:rPr>
      </w:pPr>
    </w:p>
    <w:p w:rsidR="00E6611B" w:rsidRDefault="00E6611B" w:rsidP="00E6611B">
      <w:pPr>
        <w:ind w:left="284"/>
        <w:jc w:val="center"/>
        <w:rPr>
          <w:rFonts w:ascii="Minion Pro" w:eastAsia="MS Mincho" w:hAnsi="Minion Pro" w:cs="Calibri"/>
          <w:b/>
          <w:sz w:val="22"/>
          <w:szCs w:val="22"/>
        </w:rPr>
      </w:pPr>
    </w:p>
    <w:p w:rsidR="00E6611B" w:rsidRPr="004F7D09" w:rsidRDefault="00E6611B" w:rsidP="00E6611B">
      <w:pPr>
        <w:ind w:left="284"/>
        <w:jc w:val="center"/>
        <w:rPr>
          <w:rFonts w:ascii="Minion Pro" w:eastAsia="EB Garamond" w:hAnsi="Minion Pro" w:cs="EB Garamond"/>
          <w:b/>
          <w:sz w:val="22"/>
          <w:szCs w:val="22"/>
        </w:rPr>
      </w:pPr>
      <w:r w:rsidRPr="0001560F">
        <w:rPr>
          <w:rFonts w:ascii="Minion Pro" w:eastAsia="MS Mincho" w:hAnsi="Minion Pro" w:cs="Calibri"/>
          <w:b/>
          <w:sz w:val="22"/>
          <w:szCs w:val="22"/>
        </w:rPr>
        <w:t>Luciana Pontes da Silva Paiva</w:t>
      </w:r>
    </w:p>
    <w:p w:rsidR="00E6611B" w:rsidRPr="004F7D09" w:rsidRDefault="00E6611B" w:rsidP="00E6611B">
      <w:pPr>
        <w:ind w:left="284"/>
        <w:jc w:val="center"/>
        <w:rPr>
          <w:rFonts w:ascii="Minion Pro" w:eastAsia="EB Garamond" w:hAnsi="Minion Pro" w:cs="EB Garamond"/>
          <w:sz w:val="22"/>
          <w:szCs w:val="22"/>
        </w:rPr>
      </w:pPr>
      <w:r w:rsidRPr="004F7D09">
        <w:rPr>
          <w:rFonts w:ascii="Minion Pro" w:eastAsia="EB Garamond" w:hAnsi="Minion Pro" w:cs="EB Garamond"/>
          <w:sz w:val="22"/>
          <w:szCs w:val="22"/>
        </w:rPr>
        <w:t>Membro da Comissão</w:t>
      </w:r>
    </w:p>
    <w:p w:rsidR="00E6611B" w:rsidRPr="004F7D09" w:rsidRDefault="00E6611B" w:rsidP="00E6611B">
      <w:pPr>
        <w:ind w:left="284"/>
        <w:jc w:val="center"/>
        <w:rPr>
          <w:rFonts w:ascii="Minion Pro" w:eastAsia="EB Garamond" w:hAnsi="Minion Pro" w:cs="EB Garamond"/>
          <w:sz w:val="22"/>
          <w:szCs w:val="22"/>
        </w:rPr>
      </w:pPr>
    </w:p>
    <w:p w:rsidR="00E6611B" w:rsidRPr="004F7D09" w:rsidRDefault="00E6611B" w:rsidP="00E6611B">
      <w:pPr>
        <w:ind w:left="284"/>
        <w:jc w:val="center"/>
        <w:rPr>
          <w:rFonts w:ascii="Minion Pro" w:eastAsia="EB Garamond" w:hAnsi="Minion Pro" w:cs="EB Garamond"/>
          <w:sz w:val="22"/>
          <w:szCs w:val="22"/>
        </w:rPr>
      </w:pPr>
    </w:p>
    <w:p w:rsidR="00E6611B" w:rsidRPr="00A4379F" w:rsidRDefault="00E6611B" w:rsidP="00E6611B">
      <w:pPr>
        <w:ind w:left="-284"/>
        <w:jc w:val="center"/>
        <w:rPr>
          <w:rFonts w:ascii="Minion Pro" w:eastAsia="MS Mincho" w:hAnsi="Minion Pro" w:cs="Calibri"/>
          <w:b/>
          <w:sz w:val="22"/>
          <w:szCs w:val="22"/>
        </w:rPr>
      </w:pPr>
      <w:r>
        <w:rPr>
          <w:rFonts w:ascii="Minion Pro" w:eastAsia="MS Mincho" w:hAnsi="Minion Pro" w:cs="Calibri"/>
          <w:b/>
          <w:sz w:val="22"/>
          <w:szCs w:val="22"/>
        </w:rPr>
        <w:t xml:space="preserve">       </w:t>
      </w:r>
      <w:r w:rsidRPr="0001560F">
        <w:rPr>
          <w:rFonts w:ascii="Minion Pro" w:eastAsia="MS Mincho" w:hAnsi="Minion Pro" w:cs="Calibri"/>
          <w:b/>
          <w:sz w:val="22"/>
          <w:szCs w:val="22"/>
        </w:rPr>
        <w:t xml:space="preserve">Maria </w:t>
      </w:r>
      <w:proofErr w:type="spellStart"/>
      <w:r w:rsidRPr="0001560F">
        <w:rPr>
          <w:rFonts w:ascii="Minion Pro" w:eastAsia="MS Mincho" w:hAnsi="Minion Pro" w:cs="Calibri"/>
          <w:b/>
          <w:sz w:val="22"/>
          <w:szCs w:val="22"/>
        </w:rPr>
        <w:t>Gleiciane</w:t>
      </w:r>
      <w:proofErr w:type="spellEnd"/>
      <w:r w:rsidRPr="0001560F">
        <w:rPr>
          <w:rFonts w:ascii="Minion Pro" w:eastAsia="MS Mincho" w:hAnsi="Minion Pro" w:cs="Calibri"/>
          <w:b/>
          <w:sz w:val="22"/>
          <w:szCs w:val="22"/>
        </w:rPr>
        <w:t xml:space="preserve"> de Sousa</w:t>
      </w:r>
      <w:r w:rsidRPr="004F7D09">
        <w:rPr>
          <w:rFonts w:ascii="Minion Pro" w:eastAsia="EB Garamond" w:hAnsi="Minion Pro" w:cs="EB Garamond"/>
          <w:b/>
          <w:sz w:val="22"/>
          <w:szCs w:val="22"/>
        </w:rPr>
        <w:t xml:space="preserve">                                                                      </w:t>
      </w:r>
      <w:proofErr w:type="spellStart"/>
      <w:r>
        <w:rPr>
          <w:rFonts w:ascii="Minion Pro" w:eastAsia="MS Mincho" w:hAnsi="Minion Pro" w:cs="Calibri"/>
          <w:b/>
          <w:sz w:val="22"/>
          <w:szCs w:val="22"/>
        </w:rPr>
        <w:t>Dinara</w:t>
      </w:r>
      <w:proofErr w:type="spellEnd"/>
      <w:r>
        <w:rPr>
          <w:rFonts w:ascii="Minion Pro" w:eastAsia="MS Mincho" w:hAnsi="Minion Pro" w:cs="Calibri"/>
          <w:b/>
          <w:sz w:val="22"/>
          <w:szCs w:val="22"/>
        </w:rPr>
        <w:t xml:space="preserve"> Moura Maia Matos</w:t>
      </w:r>
    </w:p>
    <w:p w:rsidR="00E6611B" w:rsidRDefault="00E6611B" w:rsidP="00E6611B">
      <w:pPr>
        <w:spacing w:line="360" w:lineRule="auto"/>
        <w:jc w:val="center"/>
        <w:rPr>
          <w:rFonts w:ascii="Minion Pro" w:eastAsia="EB Garamond" w:hAnsi="Minion Pro" w:cs="EB Garamond"/>
          <w:sz w:val="22"/>
          <w:szCs w:val="22"/>
        </w:rPr>
      </w:pPr>
      <w:r w:rsidRPr="004F7D09">
        <w:rPr>
          <w:rFonts w:ascii="Minion Pro" w:eastAsia="EB Garamond" w:hAnsi="Minion Pro" w:cs="EB Garamond"/>
          <w:sz w:val="22"/>
          <w:szCs w:val="22"/>
        </w:rPr>
        <w:t>Membro da Comissão                                                                            Membro da Comissão</w:t>
      </w:r>
    </w:p>
    <w:p w:rsidR="00E6611B" w:rsidRPr="004F7D09" w:rsidRDefault="00E6611B" w:rsidP="00E6611B">
      <w:pPr>
        <w:spacing w:line="360" w:lineRule="auto"/>
        <w:jc w:val="center"/>
        <w:rPr>
          <w:rFonts w:ascii="Minion Pro" w:eastAsia="Times New Roman" w:hAnsi="Minion Pro" w:cstheme="minorHAnsi"/>
          <w:b/>
          <w:sz w:val="22"/>
          <w:szCs w:val="22"/>
          <w:u w:val="single"/>
          <w:lang w:eastAsia="pt-BR"/>
        </w:rPr>
      </w:pPr>
    </w:p>
    <w:p w:rsidR="00E6611B" w:rsidRPr="004F7D09" w:rsidRDefault="00E6611B" w:rsidP="00E6611B">
      <w:pPr>
        <w:rPr>
          <w:rFonts w:ascii="Minion Pro" w:eastAsia="Times New Roman" w:hAnsi="Minion Pro" w:cstheme="minorHAnsi"/>
          <w:b/>
          <w:sz w:val="22"/>
          <w:szCs w:val="22"/>
          <w:u w:val="single"/>
          <w:lang w:eastAsia="pt-BR"/>
        </w:rPr>
      </w:pPr>
    </w:p>
    <w:p w:rsidR="00E6611B" w:rsidRDefault="00E6611B" w:rsidP="00E6611B">
      <w:pPr>
        <w:rPr>
          <w:rFonts w:ascii="Minion Pro" w:eastAsia="Times New Roman" w:hAnsi="Minion Pro" w:cstheme="minorHAnsi"/>
          <w:b/>
          <w:sz w:val="22"/>
          <w:szCs w:val="22"/>
          <w:u w:val="single"/>
          <w:lang w:eastAsia="pt-BR"/>
        </w:rPr>
      </w:pPr>
    </w:p>
    <w:p w:rsidR="00E6611B" w:rsidRDefault="00E6611B" w:rsidP="00E6611B">
      <w:pPr>
        <w:rPr>
          <w:rFonts w:ascii="Minion Pro" w:eastAsia="Times New Roman" w:hAnsi="Minion Pro" w:cstheme="minorHAnsi"/>
          <w:b/>
          <w:sz w:val="22"/>
          <w:szCs w:val="22"/>
          <w:u w:val="single"/>
          <w:lang w:eastAsia="pt-BR"/>
        </w:rPr>
      </w:pPr>
    </w:p>
    <w:p w:rsidR="00E6611B" w:rsidRDefault="00E6611B" w:rsidP="00E6611B">
      <w:pPr>
        <w:rPr>
          <w:rFonts w:ascii="Minion Pro" w:eastAsia="Times New Roman" w:hAnsi="Minion Pro" w:cstheme="minorHAnsi"/>
          <w:b/>
          <w:sz w:val="22"/>
          <w:szCs w:val="22"/>
          <w:u w:val="single"/>
          <w:lang w:eastAsia="pt-BR"/>
        </w:rPr>
      </w:pPr>
    </w:p>
    <w:p w:rsidR="00E6611B" w:rsidRDefault="00E6611B" w:rsidP="00E6611B">
      <w:pPr>
        <w:rPr>
          <w:rFonts w:ascii="Minion Pro" w:eastAsia="Times New Roman" w:hAnsi="Minion Pro" w:cstheme="minorHAnsi"/>
          <w:b/>
          <w:sz w:val="22"/>
          <w:szCs w:val="22"/>
          <w:u w:val="single"/>
          <w:lang w:eastAsia="pt-BR"/>
        </w:rPr>
      </w:pPr>
    </w:p>
    <w:p w:rsidR="00E6611B" w:rsidRDefault="00E6611B" w:rsidP="00E6611B">
      <w:pPr>
        <w:rPr>
          <w:rFonts w:ascii="Minion Pro" w:eastAsia="Times New Roman" w:hAnsi="Minion Pro" w:cstheme="minorHAnsi"/>
          <w:b/>
          <w:sz w:val="22"/>
          <w:szCs w:val="22"/>
          <w:u w:val="single"/>
          <w:lang w:eastAsia="pt-BR"/>
        </w:rPr>
      </w:pPr>
    </w:p>
    <w:p w:rsidR="00E6611B" w:rsidRDefault="00E6611B" w:rsidP="00E6611B">
      <w:pPr>
        <w:rPr>
          <w:rFonts w:ascii="Minion Pro" w:eastAsia="Times New Roman" w:hAnsi="Minion Pro" w:cstheme="minorHAnsi"/>
          <w:b/>
          <w:sz w:val="22"/>
          <w:szCs w:val="22"/>
          <w:u w:val="single"/>
          <w:lang w:eastAsia="pt-BR"/>
        </w:rPr>
      </w:pPr>
    </w:p>
    <w:p w:rsidR="00E6611B" w:rsidRDefault="00E6611B" w:rsidP="00E6611B">
      <w:pPr>
        <w:rPr>
          <w:rFonts w:ascii="Minion Pro" w:eastAsia="Times New Roman" w:hAnsi="Minion Pro" w:cstheme="minorHAnsi"/>
          <w:b/>
          <w:sz w:val="22"/>
          <w:szCs w:val="22"/>
          <w:u w:val="single"/>
          <w:lang w:eastAsia="pt-BR"/>
        </w:rPr>
      </w:pPr>
    </w:p>
    <w:p w:rsidR="00E6611B" w:rsidRDefault="00E6611B" w:rsidP="00E6611B">
      <w:pPr>
        <w:rPr>
          <w:rFonts w:ascii="Minion Pro" w:eastAsia="Times New Roman" w:hAnsi="Minion Pro" w:cstheme="minorHAnsi"/>
          <w:b/>
          <w:sz w:val="22"/>
          <w:szCs w:val="22"/>
          <w:u w:val="single"/>
          <w:lang w:eastAsia="pt-BR"/>
        </w:rPr>
      </w:pPr>
    </w:p>
    <w:p w:rsidR="0028307E" w:rsidRDefault="0028307E" w:rsidP="00E6611B">
      <w:pPr>
        <w:rPr>
          <w:rFonts w:ascii="Minion Pro" w:eastAsia="Times New Roman" w:hAnsi="Minion Pro" w:cstheme="minorHAnsi"/>
          <w:b/>
          <w:sz w:val="22"/>
          <w:szCs w:val="22"/>
          <w:u w:val="single"/>
          <w:lang w:eastAsia="pt-BR"/>
        </w:rPr>
      </w:pPr>
    </w:p>
    <w:p w:rsidR="0028307E" w:rsidRDefault="0028307E" w:rsidP="00E6611B">
      <w:pPr>
        <w:rPr>
          <w:rFonts w:ascii="Minion Pro" w:eastAsia="Times New Roman" w:hAnsi="Minion Pro" w:cstheme="minorHAnsi"/>
          <w:b/>
          <w:sz w:val="22"/>
          <w:szCs w:val="22"/>
          <w:u w:val="single"/>
          <w:lang w:eastAsia="pt-BR"/>
        </w:rPr>
      </w:pPr>
    </w:p>
    <w:p w:rsidR="0028307E" w:rsidRDefault="0028307E" w:rsidP="00E6611B">
      <w:pPr>
        <w:rPr>
          <w:rFonts w:ascii="Minion Pro" w:eastAsia="Times New Roman" w:hAnsi="Minion Pro" w:cstheme="minorHAnsi"/>
          <w:b/>
          <w:sz w:val="22"/>
          <w:szCs w:val="22"/>
          <w:u w:val="single"/>
          <w:lang w:eastAsia="pt-BR"/>
        </w:rPr>
      </w:pPr>
    </w:p>
    <w:p w:rsidR="0028307E" w:rsidRDefault="0028307E" w:rsidP="00E6611B">
      <w:pPr>
        <w:rPr>
          <w:rFonts w:ascii="Minion Pro" w:eastAsia="Times New Roman" w:hAnsi="Minion Pro" w:cstheme="minorHAnsi"/>
          <w:b/>
          <w:sz w:val="22"/>
          <w:szCs w:val="22"/>
          <w:u w:val="single"/>
          <w:lang w:eastAsia="pt-BR"/>
        </w:rPr>
      </w:pPr>
    </w:p>
    <w:p w:rsidR="0028307E" w:rsidRDefault="0028307E" w:rsidP="00E6611B">
      <w:pPr>
        <w:rPr>
          <w:rFonts w:ascii="Minion Pro" w:eastAsia="Times New Roman" w:hAnsi="Minion Pro" w:cstheme="minorHAnsi"/>
          <w:b/>
          <w:sz w:val="22"/>
          <w:szCs w:val="22"/>
          <w:u w:val="single"/>
          <w:lang w:eastAsia="pt-BR"/>
        </w:rPr>
      </w:pPr>
    </w:p>
    <w:p w:rsidR="0028307E" w:rsidRDefault="0028307E" w:rsidP="00E6611B">
      <w:pPr>
        <w:rPr>
          <w:rFonts w:ascii="Minion Pro" w:eastAsia="Times New Roman" w:hAnsi="Minion Pro" w:cstheme="minorHAnsi"/>
          <w:b/>
          <w:sz w:val="22"/>
          <w:szCs w:val="22"/>
          <w:u w:val="single"/>
          <w:lang w:eastAsia="pt-BR"/>
        </w:rPr>
      </w:pPr>
    </w:p>
    <w:p w:rsidR="0028307E" w:rsidRDefault="0028307E" w:rsidP="00E6611B">
      <w:pPr>
        <w:rPr>
          <w:rFonts w:ascii="Minion Pro" w:eastAsia="Times New Roman" w:hAnsi="Minion Pro" w:cstheme="minorHAnsi"/>
          <w:b/>
          <w:sz w:val="22"/>
          <w:szCs w:val="22"/>
          <w:u w:val="single"/>
          <w:lang w:eastAsia="pt-BR"/>
        </w:rPr>
      </w:pPr>
    </w:p>
    <w:p w:rsidR="0028307E" w:rsidRDefault="0028307E" w:rsidP="00E6611B">
      <w:pPr>
        <w:rPr>
          <w:rFonts w:ascii="Minion Pro" w:eastAsia="Times New Roman" w:hAnsi="Minion Pro" w:cstheme="minorHAnsi"/>
          <w:b/>
          <w:sz w:val="22"/>
          <w:szCs w:val="22"/>
          <w:u w:val="single"/>
          <w:lang w:eastAsia="pt-BR"/>
        </w:rPr>
      </w:pPr>
    </w:p>
    <w:p w:rsidR="0028307E" w:rsidRDefault="0028307E" w:rsidP="00E6611B">
      <w:pPr>
        <w:rPr>
          <w:rFonts w:ascii="Minion Pro" w:eastAsia="Times New Roman" w:hAnsi="Minion Pro" w:cstheme="minorHAnsi"/>
          <w:b/>
          <w:sz w:val="22"/>
          <w:szCs w:val="22"/>
          <w:u w:val="single"/>
          <w:lang w:eastAsia="pt-BR"/>
        </w:rPr>
      </w:pPr>
    </w:p>
    <w:p w:rsidR="0028307E" w:rsidRDefault="0028307E" w:rsidP="00E6611B">
      <w:pPr>
        <w:rPr>
          <w:rFonts w:ascii="Minion Pro" w:eastAsia="Times New Roman" w:hAnsi="Minion Pro" w:cstheme="minorHAnsi"/>
          <w:b/>
          <w:sz w:val="22"/>
          <w:szCs w:val="22"/>
          <w:u w:val="single"/>
          <w:lang w:eastAsia="pt-BR"/>
        </w:rPr>
      </w:pPr>
    </w:p>
    <w:p w:rsidR="0028307E" w:rsidRDefault="0028307E" w:rsidP="00E6611B">
      <w:pPr>
        <w:rPr>
          <w:rFonts w:ascii="Minion Pro" w:eastAsia="Times New Roman" w:hAnsi="Minion Pro" w:cstheme="minorHAnsi"/>
          <w:b/>
          <w:sz w:val="22"/>
          <w:szCs w:val="22"/>
          <w:u w:val="single"/>
          <w:lang w:eastAsia="pt-BR"/>
        </w:rPr>
      </w:pPr>
    </w:p>
    <w:p w:rsidR="0028307E" w:rsidRDefault="0028307E" w:rsidP="00E6611B">
      <w:pPr>
        <w:rPr>
          <w:rFonts w:ascii="Minion Pro" w:eastAsia="Times New Roman" w:hAnsi="Minion Pro" w:cstheme="minorHAnsi"/>
          <w:b/>
          <w:sz w:val="22"/>
          <w:szCs w:val="22"/>
          <w:u w:val="single"/>
          <w:lang w:eastAsia="pt-BR"/>
        </w:rPr>
      </w:pPr>
    </w:p>
    <w:sectPr w:rsidR="0028307E" w:rsidSect="00B45E91">
      <w:headerReference w:type="even" r:id="rId10"/>
      <w:headerReference w:type="default" r:id="rId11"/>
      <w:footerReference w:type="even" r:id="rId12"/>
      <w:footerReference w:type="default" r:id="rId13"/>
      <w:headerReference w:type="first" r:id="rId14"/>
      <w:footerReference w:type="first" r:id="rId15"/>
      <w:pgSz w:w="11900" w:h="16840"/>
      <w:pgMar w:top="1985" w:right="1268" w:bottom="2237" w:left="1134" w:header="709" w:footer="9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15F" w:rsidRDefault="00F6715F" w:rsidP="00BF08D6">
      <w:r>
        <w:separator/>
      </w:r>
    </w:p>
  </w:endnote>
  <w:endnote w:type="continuationSeparator" w:id="0">
    <w:p w:rsidR="00F6715F" w:rsidRDefault="00F6715F" w:rsidP="00BF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nion Pro">
    <w:panose1 w:val="02040503050201020203"/>
    <w:charset w:val="00"/>
    <w:family w:val="roman"/>
    <w:notTrueType/>
    <w:pitch w:val="variable"/>
    <w:sig w:usb0="E00002AF" w:usb1="5000E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DKLHIM+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ourier 10 Pitch">
    <w:altName w:val="Arial"/>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MS Mincho">
    <w:altName w:val="Yu Gothic UI"/>
    <w:panose1 w:val="02020609040205080304"/>
    <w:charset w:val="80"/>
    <w:family w:val="modern"/>
    <w:pitch w:val="fixed"/>
    <w:sig w:usb0="E00002FF" w:usb1="6AC7FDFB" w:usb2="08000012" w:usb3="00000000" w:csb0="0002009F" w:csb1="00000000"/>
  </w:font>
  <w:font w:name="Arial;Arial Narrow">
    <w:altName w:val="Times New Roman"/>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EB Garamon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E91" w:rsidRDefault="00B45E91">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sz w:val="16"/>
        <w:szCs w:val="16"/>
      </w:rPr>
      <w:id w:val="416284453"/>
      <w:docPartObj>
        <w:docPartGallery w:val="Page Numbers (Bottom of Page)"/>
        <w:docPartUnique/>
      </w:docPartObj>
    </w:sdtPr>
    <w:sdtEndPr>
      <w:rPr>
        <w:rFonts w:ascii="Minion Pro" w:hAnsi="Minion Pro"/>
        <w:sz w:val="18"/>
        <w:szCs w:val="18"/>
      </w:rPr>
    </w:sdtEndPr>
    <w:sdtContent>
      <w:sdt>
        <w:sdtPr>
          <w:rPr>
            <w:rFonts w:ascii="Minion Pro" w:hAnsi="Minion Pro" w:cs="Calibri"/>
            <w:sz w:val="18"/>
            <w:szCs w:val="18"/>
          </w:rPr>
          <w:id w:val="-1590309938"/>
          <w:docPartObj>
            <w:docPartGallery w:val="Page Numbers (Top of Page)"/>
            <w:docPartUnique/>
          </w:docPartObj>
        </w:sdtPr>
        <w:sdtEndPr/>
        <w:sdtContent>
          <w:p w:rsidR="00F6715F" w:rsidRPr="00B45E91" w:rsidRDefault="00F6715F">
            <w:pPr>
              <w:pStyle w:val="Rodap"/>
              <w:rPr>
                <w:rFonts w:ascii="Minion Pro" w:hAnsi="Minion Pro" w:cs="Calibri"/>
                <w:sz w:val="18"/>
                <w:szCs w:val="18"/>
              </w:rPr>
            </w:pPr>
            <w:r w:rsidRPr="00B45E91">
              <w:rPr>
                <w:rFonts w:ascii="Minion Pro" w:hAnsi="Minion Pro" w:cs="Calibri"/>
                <w:sz w:val="18"/>
                <w:szCs w:val="18"/>
              </w:rPr>
              <w:t xml:space="preserve">Página </w:t>
            </w:r>
            <w:r w:rsidRPr="00B45E91">
              <w:rPr>
                <w:rFonts w:ascii="Minion Pro" w:hAnsi="Minion Pro" w:cs="Calibri"/>
                <w:bCs/>
                <w:sz w:val="18"/>
                <w:szCs w:val="18"/>
              </w:rPr>
              <w:fldChar w:fldCharType="begin"/>
            </w:r>
            <w:r w:rsidRPr="00B45E91">
              <w:rPr>
                <w:rFonts w:ascii="Minion Pro" w:hAnsi="Minion Pro" w:cs="Calibri"/>
                <w:bCs/>
                <w:sz w:val="18"/>
                <w:szCs w:val="18"/>
              </w:rPr>
              <w:instrText>PAGE</w:instrText>
            </w:r>
            <w:r w:rsidRPr="00B45E91">
              <w:rPr>
                <w:rFonts w:ascii="Minion Pro" w:hAnsi="Minion Pro" w:cs="Calibri"/>
                <w:bCs/>
                <w:sz w:val="18"/>
                <w:szCs w:val="18"/>
              </w:rPr>
              <w:fldChar w:fldCharType="separate"/>
            </w:r>
            <w:r w:rsidR="00E2780D">
              <w:rPr>
                <w:rFonts w:ascii="Minion Pro" w:hAnsi="Minion Pro" w:cs="Calibri"/>
                <w:bCs/>
                <w:noProof/>
                <w:sz w:val="18"/>
                <w:szCs w:val="18"/>
              </w:rPr>
              <w:t>29</w:t>
            </w:r>
            <w:r w:rsidRPr="00B45E91">
              <w:rPr>
                <w:rFonts w:ascii="Minion Pro" w:hAnsi="Minion Pro" w:cs="Calibri"/>
                <w:bCs/>
                <w:sz w:val="18"/>
                <w:szCs w:val="18"/>
              </w:rPr>
              <w:fldChar w:fldCharType="end"/>
            </w:r>
            <w:r w:rsidRPr="00B45E91">
              <w:rPr>
                <w:rFonts w:ascii="Minion Pro" w:hAnsi="Minion Pro" w:cs="Calibri"/>
                <w:sz w:val="18"/>
                <w:szCs w:val="18"/>
              </w:rPr>
              <w:t xml:space="preserve"> de </w:t>
            </w:r>
            <w:r w:rsidRPr="00B45E91">
              <w:rPr>
                <w:rFonts w:ascii="Minion Pro" w:hAnsi="Minion Pro" w:cs="Calibri"/>
                <w:bCs/>
                <w:sz w:val="18"/>
                <w:szCs w:val="18"/>
              </w:rPr>
              <w:fldChar w:fldCharType="begin"/>
            </w:r>
            <w:r w:rsidRPr="00B45E91">
              <w:rPr>
                <w:rFonts w:ascii="Minion Pro" w:hAnsi="Minion Pro" w:cs="Calibri"/>
                <w:bCs/>
                <w:sz w:val="18"/>
                <w:szCs w:val="18"/>
              </w:rPr>
              <w:instrText>NUMPAGES</w:instrText>
            </w:r>
            <w:r w:rsidRPr="00B45E91">
              <w:rPr>
                <w:rFonts w:ascii="Minion Pro" w:hAnsi="Minion Pro" w:cs="Calibri"/>
                <w:bCs/>
                <w:sz w:val="18"/>
                <w:szCs w:val="18"/>
              </w:rPr>
              <w:fldChar w:fldCharType="separate"/>
            </w:r>
            <w:r w:rsidR="00E2780D">
              <w:rPr>
                <w:rFonts w:ascii="Minion Pro" w:hAnsi="Minion Pro" w:cs="Calibri"/>
                <w:bCs/>
                <w:noProof/>
                <w:sz w:val="18"/>
                <w:szCs w:val="18"/>
              </w:rPr>
              <w:t>29</w:t>
            </w:r>
            <w:r w:rsidRPr="00B45E91">
              <w:rPr>
                <w:rFonts w:ascii="Minion Pro" w:hAnsi="Minion Pro" w:cs="Calibri"/>
                <w:bCs/>
                <w:sz w:val="18"/>
                <w:szCs w:val="18"/>
              </w:rPr>
              <w:fldChar w:fldCharType="end"/>
            </w:r>
          </w:p>
        </w:sdtContent>
      </w:sdt>
    </w:sdtContent>
  </w:sdt>
  <w:p w:rsidR="00F6715F" w:rsidRPr="00B45E91" w:rsidRDefault="00F6715F">
    <w:pPr>
      <w:rPr>
        <w:rFonts w:ascii="Minion Pro" w:hAnsi="Minion Pro"/>
        <w:sz w:val="18"/>
        <w:szCs w:val="18"/>
      </w:rPr>
    </w:pPr>
    <w:r w:rsidRPr="00B45E91">
      <w:rPr>
        <w:rFonts w:ascii="Minion Pro" w:hAnsi="Minion Pro"/>
        <w:sz w:val="18"/>
        <w:szCs w:val="18"/>
      </w:rPr>
      <w:t>EDITAL CONCORRÊNCIA SESC Nº 004/2024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E91" w:rsidRDefault="00B45E9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15F" w:rsidRDefault="00F6715F" w:rsidP="00BF08D6">
      <w:r>
        <w:separator/>
      </w:r>
    </w:p>
  </w:footnote>
  <w:footnote w:type="continuationSeparator" w:id="0">
    <w:p w:rsidR="00F6715F" w:rsidRDefault="00F6715F" w:rsidP="00BF08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E91" w:rsidRDefault="00B45E91">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15F" w:rsidRDefault="00F6715F" w:rsidP="00BF08D6">
    <w:pPr>
      <w:pStyle w:val="Cabealho"/>
      <w:tabs>
        <w:tab w:val="clear" w:pos="8504"/>
        <w:tab w:val="right" w:pos="8498"/>
      </w:tabs>
    </w:pPr>
    <w:r>
      <w:rPr>
        <w:noProof/>
        <w:lang w:eastAsia="pt-BR"/>
      </w:rPr>
      <w:drawing>
        <wp:anchor distT="0" distB="0" distL="114300" distR="114300" simplePos="0" relativeHeight="251658240" behindDoc="1" locked="1" layoutInCell="1" allowOverlap="1">
          <wp:simplePos x="0" y="0"/>
          <wp:positionH relativeFrom="page">
            <wp:align>center</wp:align>
          </wp:positionH>
          <wp:positionV relativeFrom="page">
            <wp:align>center</wp:align>
          </wp:positionV>
          <wp:extent cx="7599045" cy="10754360"/>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imbrados feco.pdf"/>
                  <pic:cNvPicPr/>
                </pic:nvPicPr>
                <pic:blipFill>
                  <a:blip r:embed="rId1">
                    <a:extLst>
                      <a:ext uri="{28A0092B-C50C-407E-A947-70E740481C1C}">
                        <a14:useLocalDpi xmlns:a14="http://schemas.microsoft.com/office/drawing/2010/main" val="0"/>
                      </a:ext>
                    </a:extLst>
                  </a:blip>
                  <a:stretch>
                    <a:fillRect/>
                  </a:stretch>
                </pic:blipFill>
                <pic:spPr>
                  <a:xfrm>
                    <a:off x="0" y="0"/>
                    <a:ext cx="7599045" cy="10754360"/>
                  </a:xfrm>
                  <a:prstGeom prst="rect">
                    <a:avLst/>
                  </a:prstGeom>
                </pic:spPr>
              </pic:pic>
            </a:graphicData>
          </a:graphic>
          <wp14:sizeRelH relativeFrom="margin">
            <wp14:pctWidth>0</wp14:pctWidth>
          </wp14:sizeRelH>
          <wp14:sizeRelV relativeFrom="margin">
            <wp14:pctHeight>0</wp14:pctHeight>
          </wp14:sizeRelV>
        </wp:anchor>
      </w:drawing>
    </w:r>
  </w:p>
  <w:p w:rsidR="00F6715F" w:rsidRDefault="00F6715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E91" w:rsidRDefault="00B45E91">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28A"/>
    <w:multiLevelType w:val="hybridMultilevel"/>
    <w:tmpl w:val="75DCD54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706273C"/>
    <w:multiLevelType w:val="multilevel"/>
    <w:tmpl w:val="C9AC7A42"/>
    <w:lvl w:ilvl="0">
      <w:start w:val="11"/>
      <w:numFmt w:val="decimal"/>
      <w:lvlText w:val="%1."/>
      <w:lvlJc w:val="left"/>
      <w:pPr>
        <w:ind w:left="480" w:hanging="480"/>
      </w:pPr>
      <w:rPr>
        <w:rFonts w:eastAsia="Batang" w:hint="default"/>
        <w:color w:val="auto"/>
      </w:rPr>
    </w:lvl>
    <w:lvl w:ilvl="1">
      <w:start w:val="5"/>
      <w:numFmt w:val="decimal"/>
      <w:lvlText w:val="%1.%2."/>
      <w:lvlJc w:val="left"/>
      <w:pPr>
        <w:ind w:left="480" w:hanging="480"/>
      </w:pPr>
      <w:rPr>
        <w:rFonts w:eastAsia="Batang" w:hint="default"/>
        <w:color w:val="auto"/>
      </w:rPr>
    </w:lvl>
    <w:lvl w:ilvl="2">
      <w:start w:val="1"/>
      <w:numFmt w:val="decimal"/>
      <w:lvlText w:val="%1.%2.%3."/>
      <w:lvlJc w:val="left"/>
      <w:pPr>
        <w:ind w:left="720" w:hanging="720"/>
      </w:pPr>
      <w:rPr>
        <w:rFonts w:eastAsia="Batang" w:hint="default"/>
        <w:color w:val="auto"/>
      </w:rPr>
    </w:lvl>
    <w:lvl w:ilvl="3">
      <w:start w:val="1"/>
      <w:numFmt w:val="decimal"/>
      <w:lvlText w:val="%1.%2.%3.%4."/>
      <w:lvlJc w:val="left"/>
      <w:pPr>
        <w:ind w:left="720" w:hanging="720"/>
      </w:pPr>
      <w:rPr>
        <w:rFonts w:eastAsia="Batang" w:hint="default"/>
        <w:color w:val="auto"/>
      </w:rPr>
    </w:lvl>
    <w:lvl w:ilvl="4">
      <w:start w:val="1"/>
      <w:numFmt w:val="decimal"/>
      <w:lvlText w:val="%1.%2.%3.%4.%5."/>
      <w:lvlJc w:val="left"/>
      <w:pPr>
        <w:ind w:left="1080" w:hanging="1080"/>
      </w:pPr>
      <w:rPr>
        <w:rFonts w:eastAsia="Batang" w:hint="default"/>
        <w:color w:val="auto"/>
      </w:rPr>
    </w:lvl>
    <w:lvl w:ilvl="5">
      <w:start w:val="1"/>
      <w:numFmt w:val="decimal"/>
      <w:lvlText w:val="%1.%2.%3.%4.%5.%6."/>
      <w:lvlJc w:val="left"/>
      <w:pPr>
        <w:ind w:left="1080" w:hanging="1080"/>
      </w:pPr>
      <w:rPr>
        <w:rFonts w:eastAsia="Batang" w:hint="default"/>
        <w:color w:val="auto"/>
      </w:rPr>
    </w:lvl>
    <w:lvl w:ilvl="6">
      <w:start w:val="1"/>
      <w:numFmt w:val="decimal"/>
      <w:lvlText w:val="%1.%2.%3.%4.%5.%6.%7."/>
      <w:lvlJc w:val="left"/>
      <w:pPr>
        <w:ind w:left="1440" w:hanging="1440"/>
      </w:pPr>
      <w:rPr>
        <w:rFonts w:eastAsia="Batang" w:hint="default"/>
        <w:color w:val="auto"/>
      </w:rPr>
    </w:lvl>
    <w:lvl w:ilvl="7">
      <w:start w:val="1"/>
      <w:numFmt w:val="decimal"/>
      <w:lvlText w:val="%1.%2.%3.%4.%5.%6.%7.%8."/>
      <w:lvlJc w:val="left"/>
      <w:pPr>
        <w:ind w:left="1440" w:hanging="1440"/>
      </w:pPr>
      <w:rPr>
        <w:rFonts w:eastAsia="Batang" w:hint="default"/>
        <w:color w:val="auto"/>
      </w:rPr>
    </w:lvl>
    <w:lvl w:ilvl="8">
      <w:start w:val="1"/>
      <w:numFmt w:val="decimal"/>
      <w:lvlText w:val="%1.%2.%3.%4.%5.%6.%7.%8.%9."/>
      <w:lvlJc w:val="left"/>
      <w:pPr>
        <w:ind w:left="1800" w:hanging="1800"/>
      </w:pPr>
      <w:rPr>
        <w:rFonts w:eastAsia="Batang" w:hint="default"/>
        <w:color w:val="auto"/>
      </w:rPr>
    </w:lvl>
  </w:abstractNum>
  <w:abstractNum w:abstractNumId="2" w15:restartNumberingAfterBreak="0">
    <w:nsid w:val="09762ABD"/>
    <w:multiLevelType w:val="hybridMultilevel"/>
    <w:tmpl w:val="BBF05EE0"/>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3" w15:restartNumberingAfterBreak="0">
    <w:nsid w:val="09F81E9B"/>
    <w:multiLevelType w:val="hybridMultilevel"/>
    <w:tmpl w:val="D8302B54"/>
    <w:lvl w:ilvl="0" w:tplc="BB647C90">
      <w:start w:val="1"/>
      <w:numFmt w:val="lowerLetter"/>
      <w:lvlText w:val="%1)"/>
      <w:lvlJc w:val="left"/>
      <w:pPr>
        <w:ind w:left="1211" w:hanging="360"/>
      </w:pPr>
      <w:rPr>
        <w:rFonts w:ascii="Calibri" w:hAnsi="Calibri" w:cs="Calibri"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B61F36"/>
    <w:multiLevelType w:val="hybridMultilevel"/>
    <w:tmpl w:val="990A7B3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13017A"/>
    <w:multiLevelType w:val="multilevel"/>
    <w:tmpl w:val="CA4C39C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1CB743B6"/>
    <w:multiLevelType w:val="hybridMultilevel"/>
    <w:tmpl w:val="09707A70"/>
    <w:lvl w:ilvl="0" w:tplc="0C4E87E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E6D7871"/>
    <w:multiLevelType w:val="multilevel"/>
    <w:tmpl w:val="A5FAD3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FD15B0"/>
    <w:multiLevelType w:val="multilevel"/>
    <w:tmpl w:val="7BAC10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21118D0"/>
    <w:multiLevelType w:val="multilevel"/>
    <w:tmpl w:val="27E85C76"/>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F400F1"/>
    <w:multiLevelType w:val="multilevel"/>
    <w:tmpl w:val="913636F2"/>
    <w:lvl w:ilvl="0">
      <w:start w:val="1"/>
      <w:numFmt w:val="decimal"/>
      <w:lvlText w:val="%1"/>
      <w:lvlJc w:val="left"/>
      <w:pPr>
        <w:ind w:left="432" w:hanging="432"/>
      </w:pPr>
      <w:rPr>
        <w:rFonts w:eastAsia="Arial Unicode MS" w:cs="Arial Unicode MS"/>
        <w:b w:val="0"/>
        <w:bCs w:val="0"/>
        <w:i w:val="0"/>
        <w:iCs w:val="0"/>
        <w:caps w:val="0"/>
        <w:smallCaps w:val="0"/>
        <w:strike w:val="0"/>
        <w:dstrike w:val="0"/>
        <w:vanish w:val="0"/>
        <w:color w:val="000000"/>
        <w:spacing w:val="0"/>
        <w:w w:val="0"/>
        <w:position w:val="0"/>
        <w:sz w:val="26"/>
        <w:szCs w:val="26"/>
        <w:u w:val="none"/>
        <w:vertAlign w:val="baseline"/>
        <w:em w:val="none"/>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7312FFE"/>
    <w:multiLevelType w:val="hybridMultilevel"/>
    <w:tmpl w:val="412241D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8D70C88"/>
    <w:multiLevelType w:val="hybridMultilevel"/>
    <w:tmpl w:val="85FA446A"/>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13" w15:restartNumberingAfterBreak="0">
    <w:nsid w:val="2A9269B9"/>
    <w:multiLevelType w:val="hybridMultilevel"/>
    <w:tmpl w:val="45484824"/>
    <w:lvl w:ilvl="0" w:tplc="730C070A">
      <w:start w:val="1"/>
      <w:numFmt w:val="lowerLetter"/>
      <w:lvlText w:val="%1)"/>
      <w:lvlJc w:val="left"/>
      <w:pPr>
        <w:ind w:left="502" w:hanging="360"/>
      </w:pPr>
      <w:rPr>
        <w:rFonts w:hint="default"/>
      </w:rPr>
    </w:lvl>
    <w:lvl w:ilvl="1" w:tplc="823A66BC">
      <w:numFmt w:val="bullet"/>
      <w:lvlText w:val="•"/>
      <w:lvlJc w:val="left"/>
      <w:pPr>
        <w:ind w:left="3632" w:hanging="360"/>
      </w:pPr>
      <w:rPr>
        <w:rFonts w:ascii="Calibri" w:eastAsia="Calibri" w:hAnsi="Calibri" w:cs="Calibri" w:hint="default"/>
      </w:r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4" w15:restartNumberingAfterBreak="0">
    <w:nsid w:val="30C375CC"/>
    <w:multiLevelType w:val="multilevel"/>
    <w:tmpl w:val="EF36AF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C43374"/>
    <w:multiLevelType w:val="multilevel"/>
    <w:tmpl w:val="5B6482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95118AE"/>
    <w:multiLevelType w:val="multilevel"/>
    <w:tmpl w:val="100CF6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CA2763"/>
    <w:multiLevelType w:val="multilevel"/>
    <w:tmpl w:val="60D689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7421DA"/>
    <w:multiLevelType w:val="multilevel"/>
    <w:tmpl w:val="333ABA02"/>
    <w:lvl w:ilvl="0">
      <w:start w:val="1"/>
      <w:numFmt w:val="decimal"/>
      <w:lvlText w:val="%1."/>
      <w:lvlJc w:val="left"/>
      <w:pPr>
        <w:ind w:left="720" w:hanging="360"/>
      </w:pPr>
      <w:rPr>
        <w:rFonts w:ascii="Minion Pro" w:hAnsi="Minion Pro" w:hint="default"/>
        <w:b/>
        <w:color w:val="000000"/>
        <w:sz w:val="24"/>
        <w:szCs w:val="24"/>
      </w:rPr>
    </w:lvl>
    <w:lvl w:ilvl="1">
      <w:start w:val="1"/>
      <w:numFmt w:val="decimal"/>
      <w:isLgl/>
      <w:lvlText w:val="%1.%2"/>
      <w:lvlJc w:val="left"/>
      <w:pPr>
        <w:ind w:left="644" w:hanging="360"/>
      </w:pPr>
      <w:rPr>
        <w:rFonts w:ascii="Minion Pro" w:hAnsi="Minion Pro" w:hint="default"/>
        <w:b/>
        <w:i w:val="0"/>
        <w:color w:val="auto"/>
        <w:sz w:val="24"/>
        <w:szCs w:val="24"/>
      </w:rPr>
    </w:lvl>
    <w:lvl w:ilvl="2">
      <w:start w:val="1"/>
      <w:numFmt w:val="decimal"/>
      <w:isLgl/>
      <w:lvlText w:val="%1.%2.%3"/>
      <w:lvlJc w:val="left"/>
      <w:pPr>
        <w:ind w:left="1800" w:hanging="720"/>
      </w:pPr>
      <w:rPr>
        <w:b/>
        <w:color w:val="auto"/>
      </w:rPr>
    </w:lvl>
    <w:lvl w:ilvl="3">
      <w:start w:val="1"/>
      <w:numFmt w:val="decimal"/>
      <w:isLgl/>
      <w:lvlText w:val="%1.%2.%3.%4"/>
      <w:lvlJc w:val="left"/>
      <w:pPr>
        <w:ind w:left="2520" w:hanging="1080"/>
      </w:pPr>
      <w:rPr>
        <w:b/>
      </w:r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9" w15:restartNumberingAfterBreak="0">
    <w:nsid w:val="3EEB6CBB"/>
    <w:multiLevelType w:val="multilevel"/>
    <w:tmpl w:val="3E665FFE"/>
    <w:lvl w:ilvl="0">
      <w:start w:val="1"/>
      <w:numFmt w:val="decimal"/>
      <w:lvlText w:val="%1."/>
      <w:lvlJc w:val="left"/>
      <w:pPr>
        <w:ind w:left="720" w:hanging="360"/>
      </w:pPr>
      <w:rPr>
        <w:rFonts w:ascii="Minion Pro" w:hAnsi="Minion Pro" w:hint="default"/>
        <w:b/>
        <w:color w:val="000000"/>
        <w:sz w:val="24"/>
        <w:szCs w:val="24"/>
      </w:rPr>
    </w:lvl>
    <w:lvl w:ilvl="1">
      <w:start w:val="1"/>
      <w:numFmt w:val="lowerLetter"/>
      <w:lvlText w:val="%2)"/>
      <w:lvlJc w:val="left"/>
      <w:pPr>
        <w:ind w:left="786" w:hanging="360"/>
      </w:pPr>
      <w:rPr>
        <w:b/>
        <w:i w:val="0"/>
        <w:color w:val="auto"/>
        <w:sz w:val="24"/>
        <w:szCs w:val="24"/>
      </w:rPr>
    </w:lvl>
    <w:lvl w:ilvl="2">
      <w:start w:val="1"/>
      <w:numFmt w:val="decimal"/>
      <w:isLgl/>
      <w:lvlText w:val="%1.%2.%3"/>
      <w:lvlJc w:val="left"/>
      <w:pPr>
        <w:ind w:left="1800" w:hanging="720"/>
      </w:pPr>
      <w:rPr>
        <w:b/>
        <w:color w:val="auto"/>
      </w:rPr>
    </w:lvl>
    <w:lvl w:ilvl="3">
      <w:start w:val="1"/>
      <w:numFmt w:val="decimal"/>
      <w:isLgl/>
      <w:lvlText w:val="%1.%2.%3.%4"/>
      <w:lvlJc w:val="left"/>
      <w:pPr>
        <w:ind w:left="2520" w:hanging="1080"/>
      </w:pPr>
      <w:rPr>
        <w:b/>
      </w:r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0" w15:restartNumberingAfterBreak="0">
    <w:nsid w:val="43CD57B0"/>
    <w:multiLevelType w:val="multilevel"/>
    <w:tmpl w:val="6E96F5BA"/>
    <w:lvl w:ilvl="0">
      <w:start w:val="1"/>
      <w:numFmt w:val="decimal"/>
      <w:lvlText w:val="%1."/>
      <w:lvlJc w:val="left"/>
      <w:pPr>
        <w:ind w:left="838" w:hanging="350"/>
      </w:pPr>
      <w:rPr>
        <w:rFonts w:ascii="Calibri" w:eastAsia="Arial Narrow" w:hAnsi="Calibri" w:cs="Arial Narrow"/>
        <w:b/>
        <w:spacing w:val="0"/>
        <w:w w:val="99"/>
        <w:sz w:val="22"/>
        <w:szCs w:val="22"/>
      </w:rPr>
    </w:lvl>
    <w:lvl w:ilvl="1">
      <w:start w:val="1"/>
      <w:numFmt w:val="bullet"/>
      <w:lvlText w:val=""/>
      <w:lvlJc w:val="left"/>
      <w:pPr>
        <w:ind w:left="1700" w:hanging="350"/>
      </w:pPr>
      <w:rPr>
        <w:rFonts w:ascii="Symbol" w:hAnsi="Symbol" w:cs="Symbol" w:hint="default"/>
      </w:rPr>
    </w:lvl>
    <w:lvl w:ilvl="2">
      <w:start w:val="1"/>
      <w:numFmt w:val="bullet"/>
      <w:lvlText w:val=""/>
      <w:lvlJc w:val="left"/>
      <w:pPr>
        <w:ind w:left="2560" w:hanging="350"/>
      </w:pPr>
      <w:rPr>
        <w:rFonts w:ascii="Symbol" w:hAnsi="Symbol" w:cs="Symbol" w:hint="default"/>
      </w:rPr>
    </w:lvl>
    <w:lvl w:ilvl="3">
      <w:start w:val="1"/>
      <w:numFmt w:val="bullet"/>
      <w:lvlText w:val=""/>
      <w:lvlJc w:val="left"/>
      <w:pPr>
        <w:ind w:left="3421" w:hanging="350"/>
      </w:pPr>
      <w:rPr>
        <w:rFonts w:ascii="Symbol" w:hAnsi="Symbol" w:cs="Symbol" w:hint="default"/>
      </w:rPr>
    </w:lvl>
    <w:lvl w:ilvl="4">
      <w:start w:val="1"/>
      <w:numFmt w:val="bullet"/>
      <w:lvlText w:val=""/>
      <w:lvlJc w:val="left"/>
      <w:pPr>
        <w:ind w:left="4281" w:hanging="350"/>
      </w:pPr>
      <w:rPr>
        <w:rFonts w:ascii="Symbol" w:hAnsi="Symbol" w:cs="Symbol" w:hint="default"/>
      </w:rPr>
    </w:lvl>
    <w:lvl w:ilvl="5">
      <w:start w:val="1"/>
      <w:numFmt w:val="bullet"/>
      <w:lvlText w:val=""/>
      <w:lvlJc w:val="left"/>
      <w:pPr>
        <w:ind w:left="5142" w:hanging="350"/>
      </w:pPr>
      <w:rPr>
        <w:rFonts w:ascii="Symbol" w:hAnsi="Symbol" w:cs="Symbol" w:hint="default"/>
      </w:rPr>
    </w:lvl>
    <w:lvl w:ilvl="6">
      <w:start w:val="1"/>
      <w:numFmt w:val="bullet"/>
      <w:lvlText w:val=""/>
      <w:lvlJc w:val="left"/>
      <w:pPr>
        <w:ind w:left="6002" w:hanging="350"/>
      </w:pPr>
      <w:rPr>
        <w:rFonts w:ascii="Symbol" w:hAnsi="Symbol" w:cs="Symbol" w:hint="default"/>
      </w:rPr>
    </w:lvl>
    <w:lvl w:ilvl="7">
      <w:start w:val="1"/>
      <w:numFmt w:val="bullet"/>
      <w:lvlText w:val=""/>
      <w:lvlJc w:val="left"/>
      <w:pPr>
        <w:ind w:left="6863" w:hanging="350"/>
      </w:pPr>
      <w:rPr>
        <w:rFonts w:ascii="Symbol" w:hAnsi="Symbol" w:cs="Symbol" w:hint="default"/>
      </w:rPr>
    </w:lvl>
    <w:lvl w:ilvl="8">
      <w:start w:val="1"/>
      <w:numFmt w:val="bullet"/>
      <w:lvlText w:val=""/>
      <w:lvlJc w:val="left"/>
      <w:pPr>
        <w:ind w:left="7723" w:hanging="350"/>
      </w:pPr>
      <w:rPr>
        <w:rFonts w:ascii="Symbol" w:hAnsi="Symbol" w:cs="Symbol" w:hint="default"/>
      </w:rPr>
    </w:lvl>
  </w:abstractNum>
  <w:abstractNum w:abstractNumId="21" w15:restartNumberingAfterBreak="0">
    <w:nsid w:val="490F7848"/>
    <w:multiLevelType w:val="hybridMultilevel"/>
    <w:tmpl w:val="FF10C544"/>
    <w:lvl w:ilvl="0" w:tplc="4CDAD43A">
      <w:start w:val="1"/>
      <w:numFmt w:val="lowerLetter"/>
      <w:lvlText w:val="%1)"/>
      <w:lvlJc w:val="left"/>
      <w:pPr>
        <w:ind w:left="1428" w:hanging="360"/>
      </w:pPr>
      <w:rPr>
        <w:b/>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22" w15:restartNumberingAfterBreak="0">
    <w:nsid w:val="49191852"/>
    <w:multiLevelType w:val="hybridMultilevel"/>
    <w:tmpl w:val="8C02CD3E"/>
    <w:lvl w:ilvl="0" w:tplc="6CBCC72C">
      <w:start w:val="1"/>
      <w:numFmt w:val="lowerLetter"/>
      <w:lvlText w:val="%1)"/>
      <w:lvlJc w:val="left"/>
      <w:pPr>
        <w:ind w:left="502" w:hanging="360"/>
      </w:pPr>
      <w:rPr>
        <w:rFonts w:hint="default"/>
        <w:b/>
        <w:color w:val="auto"/>
      </w:rPr>
    </w:lvl>
    <w:lvl w:ilvl="1" w:tplc="49DA8884">
      <w:start w:val="1"/>
      <w:numFmt w:val="lowerRoman"/>
      <w:lvlText w:val="%2."/>
      <w:lvlJc w:val="left"/>
      <w:pPr>
        <w:ind w:left="513" w:hanging="360"/>
      </w:pPr>
      <w:rPr>
        <w:rFonts w:ascii="Minion Pro" w:eastAsiaTheme="majorEastAsia" w:hAnsi="Minion Pro" w:cstheme="minorHAnsi"/>
      </w:r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23" w15:restartNumberingAfterBreak="0">
    <w:nsid w:val="4B0C4EB2"/>
    <w:multiLevelType w:val="hybridMultilevel"/>
    <w:tmpl w:val="932A578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C95408E"/>
    <w:multiLevelType w:val="multilevel"/>
    <w:tmpl w:val="9FBC6E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CB914B7"/>
    <w:multiLevelType w:val="multilevel"/>
    <w:tmpl w:val="D2047E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EE27F13"/>
    <w:multiLevelType w:val="multilevel"/>
    <w:tmpl w:val="333ABA02"/>
    <w:lvl w:ilvl="0">
      <w:start w:val="1"/>
      <w:numFmt w:val="decimal"/>
      <w:lvlText w:val="%1."/>
      <w:lvlJc w:val="left"/>
      <w:pPr>
        <w:ind w:left="720" w:hanging="360"/>
      </w:pPr>
      <w:rPr>
        <w:rFonts w:ascii="Minion Pro" w:hAnsi="Minion Pro" w:hint="default"/>
        <w:b/>
        <w:color w:val="000000"/>
        <w:sz w:val="24"/>
        <w:szCs w:val="24"/>
      </w:rPr>
    </w:lvl>
    <w:lvl w:ilvl="1">
      <w:start w:val="1"/>
      <w:numFmt w:val="decimal"/>
      <w:isLgl/>
      <w:lvlText w:val="%1.%2"/>
      <w:lvlJc w:val="left"/>
      <w:pPr>
        <w:ind w:left="644" w:hanging="360"/>
      </w:pPr>
      <w:rPr>
        <w:rFonts w:ascii="Minion Pro" w:hAnsi="Minion Pro" w:hint="default"/>
        <w:b/>
        <w:i w:val="0"/>
        <w:color w:val="auto"/>
        <w:sz w:val="24"/>
        <w:szCs w:val="24"/>
      </w:rPr>
    </w:lvl>
    <w:lvl w:ilvl="2">
      <w:start w:val="1"/>
      <w:numFmt w:val="decimal"/>
      <w:isLgl/>
      <w:lvlText w:val="%1.%2.%3"/>
      <w:lvlJc w:val="left"/>
      <w:pPr>
        <w:ind w:left="1800" w:hanging="720"/>
      </w:pPr>
      <w:rPr>
        <w:b/>
        <w:color w:val="auto"/>
      </w:rPr>
    </w:lvl>
    <w:lvl w:ilvl="3">
      <w:start w:val="1"/>
      <w:numFmt w:val="decimal"/>
      <w:isLgl/>
      <w:lvlText w:val="%1.%2.%3.%4"/>
      <w:lvlJc w:val="left"/>
      <w:pPr>
        <w:ind w:left="2520" w:hanging="1080"/>
      </w:pPr>
      <w:rPr>
        <w:b/>
      </w:r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7" w15:restartNumberingAfterBreak="0">
    <w:nsid w:val="5A8F719A"/>
    <w:multiLevelType w:val="multilevel"/>
    <w:tmpl w:val="37D421BA"/>
    <w:lvl w:ilvl="0">
      <w:start w:val="1"/>
      <w:numFmt w:val="lowerLetter"/>
      <w:lvlText w:val="%1)"/>
      <w:lvlJc w:val="left"/>
      <w:pPr>
        <w:ind w:left="1211" w:hanging="360"/>
      </w:pPr>
      <w:rPr>
        <w:rFonts w:ascii="Minion Pro" w:hAnsi="Minion Pro" w:hint="default"/>
        <w:b/>
        <w:sz w:val="22"/>
      </w:rPr>
    </w:lvl>
    <w:lvl w:ilvl="1">
      <w:start w:val="1"/>
      <w:numFmt w:val="bullet"/>
      <w:lvlText w:val="•"/>
      <w:lvlJc w:val="left"/>
      <w:pPr>
        <w:ind w:left="3632" w:hanging="360"/>
      </w:pPr>
      <w:rPr>
        <w:rFonts w:ascii="Calibri" w:hAnsi="Calibri" w:cs="Times New Roman" w:hint="default"/>
      </w:r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28" w15:restartNumberingAfterBreak="0">
    <w:nsid w:val="5EF52ABC"/>
    <w:multiLevelType w:val="multilevel"/>
    <w:tmpl w:val="4B5EB38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73277E"/>
    <w:multiLevelType w:val="multilevel"/>
    <w:tmpl w:val="90B29A3E"/>
    <w:lvl w:ilvl="0">
      <w:start w:val="3"/>
      <w:numFmt w:val="decimal"/>
      <w:lvlText w:val="%1."/>
      <w:lvlJc w:val="left"/>
      <w:pPr>
        <w:ind w:left="360" w:hanging="360"/>
      </w:pPr>
      <w:rPr>
        <w:rFonts w:hint="default"/>
      </w:rPr>
    </w:lvl>
    <w:lvl w:ilvl="1">
      <w:start w:val="1"/>
      <w:numFmt w:val="decimal"/>
      <w:lvlText w:val="%1.%2."/>
      <w:lvlJc w:val="left"/>
      <w:pPr>
        <w:ind w:left="-264" w:hanging="360"/>
      </w:pPr>
      <w:rPr>
        <w:rFonts w:hint="default"/>
      </w:rPr>
    </w:lvl>
    <w:lvl w:ilvl="2">
      <w:start w:val="1"/>
      <w:numFmt w:val="decimal"/>
      <w:lvlText w:val="%1.%2.%3."/>
      <w:lvlJc w:val="left"/>
      <w:pPr>
        <w:ind w:left="-52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416" w:hanging="108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664" w:hanging="1080"/>
      </w:pPr>
      <w:rPr>
        <w:rFonts w:hint="default"/>
      </w:rPr>
    </w:lvl>
    <w:lvl w:ilvl="7">
      <w:start w:val="1"/>
      <w:numFmt w:val="decimal"/>
      <w:lvlText w:val="%1.%2.%3.%4.%5.%6.%7.%8."/>
      <w:lvlJc w:val="left"/>
      <w:pPr>
        <w:ind w:left="-2928" w:hanging="1440"/>
      </w:pPr>
      <w:rPr>
        <w:rFonts w:hint="default"/>
      </w:rPr>
    </w:lvl>
    <w:lvl w:ilvl="8">
      <w:start w:val="1"/>
      <w:numFmt w:val="decimal"/>
      <w:lvlText w:val="%1.%2.%3.%4.%5.%6.%7.%8.%9."/>
      <w:lvlJc w:val="left"/>
      <w:pPr>
        <w:ind w:left="-3552" w:hanging="1440"/>
      </w:pPr>
      <w:rPr>
        <w:rFonts w:hint="default"/>
      </w:rPr>
    </w:lvl>
  </w:abstractNum>
  <w:abstractNum w:abstractNumId="30" w15:restartNumberingAfterBreak="0">
    <w:nsid w:val="6B764B94"/>
    <w:multiLevelType w:val="hybridMultilevel"/>
    <w:tmpl w:val="56C07D00"/>
    <w:lvl w:ilvl="0" w:tplc="04160017">
      <w:start w:val="1"/>
      <w:numFmt w:val="lowerLetter"/>
      <w:lvlText w:val="%1)"/>
      <w:lvlJc w:val="left"/>
      <w:pPr>
        <w:ind w:left="720" w:hanging="360"/>
      </w:pPr>
      <w:rPr>
        <w:color w:val="auto"/>
      </w:rPr>
    </w:lvl>
    <w:lvl w:ilvl="1" w:tplc="F8E4D22A">
      <w:start w:val="1"/>
      <w:numFmt w:val="lowerLetter"/>
      <w:lvlText w:val="%2)"/>
      <w:lvlJc w:val="left"/>
      <w:pPr>
        <w:ind w:left="1770" w:hanging="690"/>
      </w:pPr>
      <w:rPr>
        <w:rFonts w:ascii="DKLHIM+TimesNewRoman,Bold" w:hAnsi="DKLHIM+TimesNewRoman,Bold" w:cs="DKLHIM+TimesNewRoman,Bold" w:hint="default"/>
        <w:color w:val="00000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73196464"/>
    <w:multiLevelType w:val="multilevel"/>
    <w:tmpl w:val="430A32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B53CFA"/>
    <w:multiLevelType w:val="hybridMultilevel"/>
    <w:tmpl w:val="6832B3D8"/>
    <w:lvl w:ilvl="0" w:tplc="04160017">
      <w:start w:val="1"/>
      <w:numFmt w:val="lowerLetter"/>
      <w:lvlText w:val="%1)"/>
      <w:lvlJc w:val="left"/>
      <w:pPr>
        <w:ind w:left="-207" w:hanging="360"/>
      </w:pPr>
      <w:rPr>
        <w:rFonts w:hint="default"/>
        <w:b/>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3" w15:restartNumberingAfterBreak="0">
    <w:nsid w:val="77EE39E5"/>
    <w:multiLevelType w:val="hybridMultilevel"/>
    <w:tmpl w:val="F2EABC12"/>
    <w:lvl w:ilvl="0" w:tplc="722C99E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20"/>
  </w:num>
  <w:num w:numId="3">
    <w:abstractNumId w:val="3"/>
  </w:num>
  <w:num w:numId="4">
    <w:abstractNumId w:val="4"/>
  </w:num>
  <w:num w:numId="5">
    <w:abstractNumId w:val="11"/>
  </w:num>
  <w:num w:numId="6">
    <w:abstractNumId w:val="8"/>
  </w:num>
  <w:num w:numId="7">
    <w:abstractNumId w:val="10"/>
  </w:num>
  <w:num w:numId="8">
    <w:abstractNumId w:val="7"/>
  </w:num>
  <w:num w:numId="9">
    <w:abstractNumId w:val="32"/>
  </w:num>
  <w:num w:numId="10">
    <w:abstractNumId w:val="22"/>
  </w:num>
  <w:num w:numId="11">
    <w:abstractNumId w:val="29"/>
  </w:num>
  <w:num w:numId="12">
    <w:abstractNumId w:val="27"/>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4"/>
  </w:num>
  <w:num w:numId="29">
    <w:abstractNumId w:val="15"/>
  </w:num>
  <w:num w:numId="30">
    <w:abstractNumId w:val="6"/>
  </w:num>
  <w:num w:numId="31">
    <w:abstractNumId w:val="33"/>
  </w:num>
  <w:num w:numId="32">
    <w:abstractNumId w:val="2"/>
  </w:num>
  <w:num w:numId="33">
    <w:abstractNumId w:val="18"/>
  </w:num>
  <w:num w:numId="34">
    <w:abstractNumId w:val="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D6"/>
    <w:rsid w:val="0008404A"/>
    <w:rsid w:val="000846AC"/>
    <w:rsid w:val="000A076A"/>
    <w:rsid w:val="000F1F8C"/>
    <w:rsid w:val="00162943"/>
    <w:rsid w:val="00266F2A"/>
    <w:rsid w:val="0028307E"/>
    <w:rsid w:val="002A3421"/>
    <w:rsid w:val="002A3BF3"/>
    <w:rsid w:val="002E17BA"/>
    <w:rsid w:val="002E77AC"/>
    <w:rsid w:val="003B4472"/>
    <w:rsid w:val="0042131A"/>
    <w:rsid w:val="00437CEF"/>
    <w:rsid w:val="00465935"/>
    <w:rsid w:val="0049113A"/>
    <w:rsid w:val="004A5886"/>
    <w:rsid w:val="004A6A5A"/>
    <w:rsid w:val="00531146"/>
    <w:rsid w:val="005773E6"/>
    <w:rsid w:val="005B1E18"/>
    <w:rsid w:val="00600080"/>
    <w:rsid w:val="006D469A"/>
    <w:rsid w:val="007242EC"/>
    <w:rsid w:val="00755BD1"/>
    <w:rsid w:val="00770C35"/>
    <w:rsid w:val="00780B4E"/>
    <w:rsid w:val="007E3BF2"/>
    <w:rsid w:val="008160F4"/>
    <w:rsid w:val="00850D2B"/>
    <w:rsid w:val="00882851"/>
    <w:rsid w:val="008A6768"/>
    <w:rsid w:val="008B0CE2"/>
    <w:rsid w:val="0090223D"/>
    <w:rsid w:val="00A05FB7"/>
    <w:rsid w:val="00A95064"/>
    <w:rsid w:val="00B30244"/>
    <w:rsid w:val="00B45E91"/>
    <w:rsid w:val="00B653C7"/>
    <w:rsid w:val="00BA35E7"/>
    <w:rsid w:val="00BF08D6"/>
    <w:rsid w:val="00C036D8"/>
    <w:rsid w:val="00C25E4C"/>
    <w:rsid w:val="00C77192"/>
    <w:rsid w:val="00CB0BE6"/>
    <w:rsid w:val="00CC3D3D"/>
    <w:rsid w:val="00D321EF"/>
    <w:rsid w:val="00D81C23"/>
    <w:rsid w:val="00DB2602"/>
    <w:rsid w:val="00DE780C"/>
    <w:rsid w:val="00E107F0"/>
    <w:rsid w:val="00E2780D"/>
    <w:rsid w:val="00E6611B"/>
    <w:rsid w:val="00F1116A"/>
    <w:rsid w:val="00F64749"/>
    <w:rsid w:val="00F6715F"/>
    <w:rsid w:val="00F74B83"/>
    <w:rsid w:val="00FE084C"/>
    <w:rsid w:val="00FF314D"/>
    <w:rsid w:val="00FF77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59B579A"/>
  <w15:chartTrackingRefBased/>
  <w15:docId w15:val="{C44F7E2D-6723-A34F-B79D-ECFB3A45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55B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 Char,Char,Item"/>
    <w:basedOn w:val="Normal"/>
    <w:next w:val="Normal"/>
    <w:link w:val="Ttulo2Char"/>
    <w:unhideWhenUsed/>
    <w:qFormat/>
    <w:rsid w:val="00266F2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qFormat/>
    <w:rsid w:val="00E6611B"/>
    <w:pPr>
      <w:keepNext/>
      <w:ind w:left="720" w:hanging="720"/>
      <w:outlineLvl w:val="2"/>
    </w:pPr>
    <w:rPr>
      <w:rFonts w:ascii="Times New Roman" w:eastAsia="Times New Roman" w:hAnsi="Times New Roman" w:cs="Times New Roman"/>
      <w:sz w:val="28"/>
      <w:lang w:eastAsia="pt-BR"/>
    </w:rPr>
  </w:style>
  <w:style w:type="paragraph" w:styleId="Ttulo4">
    <w:name w:val="heading 4"/>
    <w:basedOn w:val="Normal"/>
    <w:next w:val="Normal"/>
    <w:link w:val="Ttulo4Char"/>
    <w:qFormat/>
    <w:rsid w:val="00E6611B"/>
    <w:pPr>
      <w:keepNext/>
      <w:spacing w:before="240" w:after="60"/>
      <w:ind w:left="864" w:hanging="864"/>
      <w:outlineLvl w:val="3"/>
    </w:pPr>
    <w:rPr>
      <w:rFonts w:ascii="Times New Roman" w:eastAsia="Batang" w:hAnsi="Times New Roman" w:cs="Times New Roman"/>
      <w:b/>
      <w:bCs/>
      <w:sz w:val="28"/>
      <w:szCs w:val="28"/>
      <w:lang w:eastAsia="ko-KR"/>
    </w:rPr>
  </w:style>
  <w:style w:type="paragraph" w:styleId="Ttulo5">
    <w:name w:val="heading 5"/>
    <w:basedOn w:val="Normal"/>
    <w:next w:val="Normal"/>
    <w:link w:val="Ttulo5Char"/>
    <w:uiPriority w:val="9"/>
    <w:unhideWhenUsed/>
    <w:qFormat/>
    <w:rsid w:val="00E6611B"/>
    <w:pPr>
      <w:spacing w:before="240" w:after="60"/>
      <w:ind w:left="1008" w:hanging="1008"/>
      <w:outlineLvl w:val="4"/>
    </w:pPr>
    <w:rPr>
      <w:rFonts w:ascii="Calibri" w:eastAsia="Times New Roman" w:hAnsi="Calibri" w:cs="Times New Roman"/>
      <w:b/>
      <w:bCs/>
      <w:i/>
      <w:iCs/>
      <w:sz w:val="26"/>
      <w:szCs w:val="26"/>
      <w:lang w:eastAsia="ko-KR"/>
    </w:rPr>
  </w:style>
  <w:style w:type="paragraph" w:styleId="Ttulo6">
    <w:name w:val="heading 6"/>
    <w:basedOn w:val="Normal"/>
    <w:next w:val="Normal"/>
    <w:link w:val="Ttulo6Char"/>
    <w:qFormat/>
    <w:rsid w:val="00E6611B"/>
    <w:pPr>
      <w:spacing w:before="240" w:after="60"/>
      <w:ind w:left="1152" w:hanging="1152"/>
      <w:outlineLvl w:val="5"/>
    </w:pPr>
    <w:rPr>
      <w:rFonts w:ascii="Calibri" w:eastAsia="Times New Roman" w:hAnsi="Calibri" w:cs="Times New Roman"/>
      <w:b/>
      <w:bCs/>
      <w:sz w:val="22"/>
      <w:szCs w:val="22"/>
      <w:lang w:eastAsia="ko-KR"/>
    </w:rPr>
  </w:style>
  <w:style w:type="paragraph" w:styleId="Ttulo7">
    <w:name w:val="heading 7"/>
    <w:basedOn w:val="Normal"/>
    <w:next w:val="Normal"/>
    <w:link w:val="Ttulo7Char"/>
    <w:unhideWhenUsed/>
    <w:qFormat/>
    <w:rsid w:val="00E6611B"/>
    <w:pPr>
      <w:spacing w:before="240" w:after="60"/>
      <w:ind w:left="1296" w:hanging="1296"/>
      <w:outlineLvl w:val="6"/>
    </w:pPr>
    <w:rPr>
      <w:rFonts w:ascii="Calibri" w:eastAsia="Times New Roman" w:hAnsi="Calibri" w:cs="Times New Roman"/>
      <w:lang w:eastAsia="ko-KR"/>
    </w:rPr>
  </w:style>
  <w:style w:type="paragraph" w:styleId="Ttulo8">
    <w:name w:val="heading 8"/>
    <w:basedOn w:val="Normal"/>
    <w:next w:val="Normal"/>
    <w:link w:val="Ttulo8Char"/>
    <w:unhideWhenUsed/>
    <w:qFormat/>
    <w:rsid w:val="00E6611B"/>
    <w:pPr>
      <w:spacing w:before="240" w:after="60"/>
      <w:ind w:left="1440" w:hanging="1440"/>
      <w:outlineLvl w:val="7"/>
    </w:pPr>
    <w:rPr>
      <w:rFonts w:ascii="Calibri" w:eastAsia="Times New Roman" w:hAnsi="Calibri" w:cs="Times New Roman"/>
      <w:i/>
      <w:iCs/>
      <w:lang w:eastAsia="ko-KR"/>
    </w:rPr>
  </w:style>
  <w:style w:type="paragraph" w:styleId="Ttulo9">
    <w:name w:val="heading 9"/>
    <w:basedOn w:val="Normal"/>
    <w:next w:val="Normal"/>
    <w:link w:val="Ttulo9Char"/>
    <w:unhideWhenUsed/>
    <w:qFormat/>
    <w:rsid w:val="00E6611B"/>
    <w:pPr>
      <w:spacing w:before="240" w:after="60"/>
      <w:ind w:left="1584" w:hanging="1584"/>
      <w:outlineLvl w:val="8"/>
    </w:pPr>
    <w:rPr>
      <w:rFonts w:ascii="Cambria" w:eastAsia="Times New Roman" w:hAnsi="Cambria" w:cs="Times New Roman"/>
      <w:sz w:val="22"/>
      <w:szCs w:val="22"/>
      <w:lang w:eastAsia="ko-K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hd"/>
    <w:basedOn w:val="Normal"/>
    <w:link w:val="CabealhoChar"/>
    <w:uiPriority w:val="99"/>
    <w:unhideWhenUsed/>
    <w:rsid w:val="00BF08D6"/>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qFormat/>
    <w:rsid w:val="00BF08D6"/>
  </w:style>
  <w:style w:type="paragraph" w:styleId="Rodap">
    <w:name w:val="footer"/>
    <w:basedOn w:val="Normal"/>
    <w:link w:val="RodapChar"/>
    <w:uiPriority w:val="99"/>
    <w:unhideWhenUsed/>
    <w:rsid w:val="00BF08D6"/>
    <w:pPr>
      <w:tabs>
        <w:tab w:val="center" w:pos="4252"/>
        <w:tab w:val="right" w:pos="8504"/>
      </w:tabs>
    </w:pPr>
  </w:style>
  <w:style w:type="character" w:customStyle="1" w:styleId="RodapChar">
    <w:name w:val="Rodapé Char"/>
    <w:basedOn w:val="Fontepargpadro"/>
    <w:link w:val="Rodap"/>
    <w:uiPriority w:val="99"/>
    <w:qFormat/>
    <w:rsid w:val="00BF08D6"/>
  </w:style>
  <w:style w:type="paragraph" w:customStyle="1" w:styleId="Pargrafobsico">
    <w:name w:val="[Parágrafo básico]"/>
    <w:basedOn w:val="Normal"/>
    <w:uiPriority w:val="99"/>
    <w:rsid w:val="00BF08D6"/>
    <w:pPr>
      <w:autoSpaceDE w:val="0"/>
      <w:autoSpaceDN w:val="0"/>
      <w:adjustRightInd w:val="0"/>
      <w:spacing w:line="288" w:lineRule="auto"/>
      <w:textAlignment w:val="center"/>
    </w:pPr>
    <w:rPr>
      <w:rFonts w:ascii="Minion Pro" w:hAnsi="Minion Pro" w:cs="Minion Pro"/>
      <w:color w:val="000000"/>
    </w:rPr>
  </w:style>
  <w:style w:type="character" w:customStyle="1" w:styleId="Ttulo2Char">
    <w:name w:val="Título 2 Char"/>
    <w:aliases w:val=" Char Char,Char Char,Item Char"/>
    <w:basedOn w:val="Fontepargpadro"/>
    <w:link w:val="Ttulo2"/>
    <w:qFormat/>
    <w:rsid w:val="00266F2A"/>
    <w:rPr>
      <w:rFonts w:asciiTheme="majorHAnsi" w:eastAsiaTheme="majorEastAsia" w:hAnsiTheme="majorHAnsi" w:cstheme="majorBidi"/>
      <w:color w:val="2F5496" w:themeColor="accent1" w:themeShade="BF"/>
      <w:sz w:val="26"/>
      <w:szCs w:val="26"/>
    </w:rPr>
  </w:style>
  <w:style w:type="paragraph" w:styleId="Corpodetexto">
    <w:name w:val="Body Text"/>
    <w:aliases w:val="Item da conclusão,Automática,Depois de:  0 pt"/>
    <w:basedOn w:val="Normal"/>
    <w:link w:val="CorpodetextoChar"/>
    <w:qFormat/>
    <w:rsid w:val="00266F2A"/>
    <w:pPr>
      <w:spacing w:after="200" w:line="276" w:lineRule="auto"/>
      <w:jc w:val="both"/>
    </w:pPr>
    <w:rPr>
      <w:rFonts w:ascii="Calibri" w:eastAsia="Calibri" w:hAnsi="Calibri" w:cs="Times New Roman"/>
      <w:sz w:val="28"/>
      <w:szCs w:val="22"/>
      <w:lang w:val="x-none"/>
    </w:rPr>
  </w:style>
  <w:style w:type="character" w:customStyle="1" w:styleId="CorpodetextoChar">
    <w:name w:val="Corpo de texto Char"/>
    <w:aliases w:val="Item da conclusão Char,Automática Char,Depois de:  0 pt Char"/>
    <w:basedOn w:val="Fontepargpadro"/>
    <w:link w:val="Corpodetexto"/>
    <w:qFormat/>
    <w:rsid w:val="00266F2A"/>
    <w:rPr>
      <w:rFonts w:ascii="Calibri" w:eastAsia="Calibri" w:hAnsi="Calibri" w:cs="Times New Roman"/>
      <w:sz w:val="28"/>
      <w:szCs w:val="22"/>
      <w:lang w:val="x-none"/>
    </w:rPr>
  </w:style>
  <w:style w:type="paragraph" w:styleId="PargrafodaLista">
    <w:name w:val="List Paragraph"/>
    <w:aliases w:val="Lista Paragrafo em Preto,Texto,DOCs_Paragrafo-1,Lista Itens"/>
    <w:basedOn w:val="Normal"/>
    <w:link w:val="PargrafodaListaChar"/>
    <w:uiPriority w:val="34"/>
    <w:qFormat/>
    <w:rsid w:val="00266F2A"/>
    <w:pPr>
      <w:spacing w:after="200" w:line="276" w:lineRule="auto"/>
      <w:ind w:left="720"/>
      <w:contextualSpacing/>
    </w:pPr>
    <w:rPr>
      <w:rFonts w:ascii="Calibri" w:eastAsia="Calibri" w:hAnsi="Calibri" w:cs="Times New Roman"/>
      <w:sz w:val="22"/>
      <w:szCs w:val="22"/>
      <w:lang w:val="x-none"/>
    </w:rPr>
  </w:style>
  <w:style w:type="paragraph" w:styleId="Corpodetexto2">
    <w:name w:val="Body Text 2"/>
    <w:basedOn w:val="Normal"/>
    <w:link w:val="Corpodetexto2Char"/>
    <w:qFormat/>
    <w:rsid w:val="00266F2A"/>
    <w:pPr>
      <w:spacing w:after="120" w:line="480" w:lineRule="auto"/>
    </w:pPr>
    <w:rPr>
      <w:rFonts w:ascii="Times New Roman" w:eastAsia="Times New Roman" w:hAnsi="Times New Roman" w:cs="Times New Roman"/>
      <w:lang w:val="x-none" w:eastAsia="x-none"/>
    </w:rPr>
  </w:style>
  <w:style w:type="character" w:customStyle="1" w:styleId="Corpodetexto2Char">
    <w:name w:val="Corpo de texto 2 Char"/>
    <w:basedOn w:val="Fontepargpadro"/>
    <w:link w:val="Corpodetexto2"/>
    <w:qFormat/>
    <w:rsid w:val="00266F2A"/>
    <w:rPr>
      <w:rFonts w:ascii="Times New Roman" w:eastAsia="Times New Roman" w:hAnsi="Times New Roman" w:cs="Times New Roman"/>
      <w:lang w:val="x-none" w:eastAsia="x-none"/>
    </w:rPr>
  </w:style>
  <w:style w:type="character" w:customStyle="1" w:styleId="PargrafodaListaChar">
    <w:name w:val="Parágrafo da Lista Char"/>
    <w:aliases w:val="Lista Paragrafo em Preto Char,Texto Char,DOCs_Paragrafo-1 Char,Lista Itens Char"/>
    <w:link w:val="PargrafodaLista"/>
    <w:uiPriority w:val="34"/>
    <w:qFormat/>
    <w:locked/>
    <w:rsid w:val="00266F2A"/>
    <w:rPr>
      <w:rFonts w:ascii="Calibri" w:eastAsia="Calibri" w:hAnsi="Calibri" w:cs="Times New Roman"/>
      <w:sz w:val="22"/>
      <w:szCs w:val="22"/>
      <w:lang w:val="x-none"/>
    </w:rPr>
  </w:style>
  <w:style w:type="paragraph" w:customStyle="1" w:styleId="WW-Corpodetexto21">
    <w:name w:val="WW-Corpo de texto 21"/>
    <w:basedOn w:val="Normal"/>
    <w:qFormat/>
    <w:rsid w:val="00266F2A"/>
    <w:pPr>
      <w:tabs>
        <w:tab w:val="left" w:pos="567"/>
        <w:tab w:val="center" w:pos="709"/>
      </w:tabs>
      <w:suppressAutoHyphens/>
      <w:jc w:val="both"/>
    </w:pPr>
    <w:rPr>
      <w:rFonts w:ascii="Arial" w:eastAsia="Batang" w:hAnsi="Arial" w:cs="Times New Roman"/>
      <w:color w:val="000000"/>
      <w:sz w:val="18"/>
      <w:szCs w:val="20"/>
      <w:lang w:eastAsia="ar-SA"/>
    </w:rPr>
  </w:style>
  <w:style w:type="paragraph" w:customStyle="1" w:styleId="western">
    <w:name w:val="western"/>
    <w:basedOn w:val="Normal"/>
    <w:qFormat/>
    <w:rsid w:val="00266F2A"/>
    <w:pPr>
      <w:spacing w:before="280"/>
      <w:jc w:val="both"/>
    </w:pPr>
    <w:rPr>
      <w:rFonts w:ascii="Arial" w:eastAsia="Arial Unicode MS" w:hAnsi="Arial" w:cs="Arial"/>
      <w:b/>
      <w:bCs/>
      <w:lang w:eastAsia="ar-SA"/>
    </w:rPr>
  </w:style>
  <w:style w:type="paragraph" w:customStyle="1" w:styleId="SemEspaamento1">
    <w:name w:val="Sem Espaçamento1"/>
    <w:uiPriority w:val="1"/>
    <w:qFormat/>
    <w:rsid w:val="00266F2A"/>
    <w:rPr>
      <w:rFonts w:ascii="Times New Roman" w:eastAsia="Times New Roman" w:hAnsi="Times New Roman" w:cs="Times New Roman"/>
      <w:lang w:eastAsia="pt-BR"/>
    </w:rPr>
  </w:style>
  <w:style w:type="character" w:customStyle="1" w:styleId="Ttulo1Char">
    <w:name w:val="Título 1 Char"/>
    <w:basedOn w:val="Fontepargpadro"/>
    <w:link w:val="Ttulo1"/>
    <w:uiPriority w:val="9"/>
    <w:qFormat/>
    <w:rsid w:val="00755BD1"/>
    <w:rPr>
      <w:rFonts w:asciiTheme="majorHAnsi" w:eastAsiaTheme="majorEastAsia" w:hAnsiTheme="majorHAnsi" w:cstheme="majorBidi"/>
      <w:color w:val="2F5496" w:themeColor="accent1" w:themeShade="BF"/>
      <w:sz w:val="32"/>
      <w:szCs w:val="32"/>
    </w:rPr>
  </w:style>
  <w:style w:type="paragraph" w:styleId="NormalWeb">
    <w:name w:val="Normal (Web)"/>
    <w:basedOn w:val="Normal"/>
    <w:qFormat/>
    <w:rsid w:val="0042131A"/>
    <w:pPr>
      <w:suppressAutoHyphens/>
      <w:spacing w:before="280" w:after="119"/>
    </w:pPr>
    <w:rPr>
      <w:rFonts w:ascii="Arial Unicode MS" w:eastAsia="Arial Unicode MS" w:hAnsi="Arial Unicode MS" w:cs="Arial Unicode MS"/>
      <w:lang w:eastAsia="ar-SA"/>
    </w:rPr>
  </w:style>
  <w:style w:type="paragraph" w:styleId="Ttulo">
    <w:name w:val="Title"/>
    <w:basedOn w:val="Normal"/>
    <w:link w:val="TtuloChar"/>
    <w:qFormat/>
    <w:rsid w:val="0042131A"/>
    <w:pPr>
      <w:jc w:val="center"/>
    </w:pPr>
    <w:rPr>
      <w:rFonts w:ascii="Times New Roman" w:eastAsia="Times New Roman" w:hAnsi="Times New Roman" w:cs="Times New Roman"/>
      <w:sz w:val="36"/>
    </w:rPr>
  </w:style>
  <w:style w:type="character" w:customStyle="1" w:styleId="TtuloChar">
    <w:name w:val="Título Char"/>
    <w:basedOn w:val="Fontepargpadro"/>
    <w:link w:val="Ttulo"/>
    <w:qFormat/>
    <w:rsid w:val="0042131A"/>
    <w:rPr>
      <w:rFonts w:ascii="Times New Roman" w:eastAsia="Times New Roman" w:hAnsi="Times New Roman" w:cs="Times New Roman"/>
      <w:sz w:val="36"/>
    </w:rPr>
  </w:style>
  <w:style w:type="character" w:customStyle="1" w:styleId="Ttulo3Char">
    <w:name w:val="Título 3 Char"/>
    <w:basedOn w:val="Fontepargpadro"/>
    <w:link w:val="Ttulo3"/>
    <w:qFormat/>
    <w:rsid w:val="00E6611B"/>
    <w:rPr>
      <w:rFonts w:ascii="Times New Roman" w:eastAsia="Times New Roman" w:hAnsi="Times New Roman" w:cs="Times New Roman"/>
      <w:sz w:val="28"/>
      <w:lang w:eastAsia="pt-BR"/>
    </w:rPr>
  </w:style>
  <w:style w:type="character" w:customStyle="1" w:styleId="Ttulo4Char">
    <w:name w:val="Título 4 Char"/>
    <w:basedOn w:val="Fontepargpadro"/>
    <w:link w:val="Ttulo4"/>
    <w:qFormat/>
    <w:rsid w:val="00E6611B"/>
    <w:rPr>
      <w:rFonts w:ascii="Times New Roman" w:eastAsia="Batang" w:hAnsi="Times New Roman" w:cs="Times New Roman"/>
      <w:b/>
      <w:bCs/>
      <w:sz w:val="28"/>
      <w:szCs w:val="28"/>
      <w:lang w:eastAsia="ko-KR"/>
    </w:rPr>
  </w:style>
  <w:style w:type="character" w:customStyle="1" w:styleId="Ttulo5Char">
    <w:name w:val="Título 5 Char"/>
    <w:basedOn w:val="Fontepargpadro"/>
    <w:link w:val="Ttulo5"/>
    <w:uiPriority w:val="9"/>
    <w:qFormat/>
    <w:rsid w:val="00E6611B"/>
    <w:rPr>
      <w:rFonts w:ascii="Calibri" w:eastAsia="Times New Roman" w:hAnsi="Calibri" w:cs="Times New Roman"/>
      <w:b/>
      <w:bCs/>
      <w:i/>
      <w:iCs/>
      <w:sz w:val="26"/>
      <w:szCs w:val="26"/>
      <w:lang w:eastAsia="ko-KR"/>
    </w:rPr>
  </w:style>
  <w:style w:type="character" w:customStyle="1" w:styleId="Ttulo6Char">
    <w:name w:val="Título 6 Char"/>
    <w:basedOn w:val="Fontepargpadro"/>
    <w:link w:val="Ttulo6"/>
    <w:qFormat/>
    <w:rsid w:val="00E6611B"/>
    <w:rPr>
      <w:rFonts w:ascii="Calibri" w:eastAsia="Times New Roman" w:hAnsi="Calibri" w:cs="Times New Roman"/>
      <w:b/>
      <w:bCs/>
      <w:sz w:val="22"/>
      <w:szCs w:val="22"/>
      <w:lang w:eastAsia="ko-KR"/>
    </w:rPr>
  </w:style>
  <w:style w:type="character" w:customStyle="1" w:styleId="Ttulo7Char">
    <w:name w:val="Título 7 Char"/>
    <w:basedOn w:val="Fontepargpadro"/>
    <w:link w:val="Ttulo7"/>
    <w:qFormat/>
    <w:rsid w:val="00E6611B"/>
    <w:rPr>
      <w:rFonts w:ascii="Calibri" w:eastAsia="Times New Roman" w:hAnsi="Calibri" w:cs="Times New Roman"/>
      <w:lang w:eastAsia="ko-KR"/>
    </w:rPr>
  </w:style>
  <w:style w:type="character" w:customStyle="1" w:styleId="Ttulo8Char">
    <w:name w:val="Título 8 Char"/>
    <w:basedOn w:val="Fontepargpadro"/>
    <w:link w:val="Ttulo8"/>
    <w:qFormat/>
    <w:rsid w:val="00E6611B"/>
    <w:rPr>
      <w:rFonts w:ascii="Calibri" w:eastAsia="Times New Roman" w:hAnsi="Calibri" w:cs="Times New Roman"/>
      <w:i/>
      <w:iCs/>
      <w:lang w:eastAsia="ko-KR"/>
    </w:rPr>
  </w:style>
  <w:style w:type="character" w:customStyle="1" w:styleId="Ttulo9Char">
    <w:name w:val="Título 9 Char"/>
    <w:basedOn w:val="Fontepargpadro"/>
    <w:link w:val="Ttulo9"/>
    <w:qFormat/>
    <w:rsid w:val="00E6611B"/>
    <w:rPr>
      <w:rFonts w:ascii="Cambria" w:eastAsia="Times New Roman" w:hAnsi="Cambria" w:cs="Times New Roman"/>
      <w:sz w:val="22"/>
      <w:szCs w:val="22"/>
      <w:lang w:eastAsia="ko-KR"/>
    </w:rPr>
  </w:style>
  <w:style w:type="character" w:customStyle="1" w:styleId="LinkdaInternet">
    <w:name w:val="Link da Internet"/>
    <w:unhideWhenUsed/>
    <w:rsid w:val="00E6611B"/>
    <w:rPr>
      <w:color w:val="0000FF"/>
      <w:u w:val="single"/>
    </w:rPr>
  </w:style>
  <w:style w:type="character" w:customStyle="1" w:styleId="RecuodecorpodetextoChar">
    <w:name w:val="Recuo de corpo de texto Char"/>
    <w:link w:val="Recuodecorpodetexto"/>
    <w:qFormat/>
    <w:rsid w:val="00E6611B"/>
    <w:rPr>
      <w:rFonts w:ascii="Arial" w:eastAsia="Times New Roman" w:hAnsi="Arial" w:cs="Arial"/>
    </w:rPr>
  </w:style>
  <w:style w:type="character" w:customStyle="1" w:styleId="TextosemFormataoChar">
    <w:name w:val="Texto sem Formatação Char"/>
    <w:link w:val="TextosemFormatao"/>
    <w:uiPriority w:val="99"/>
    <w:qFormat/>
    <w:rsid w:val="00E6611B"/>
    <w:rPr>
      <w:rFonts w:ascii="Consolas" w:eastAsia="Calibri" w:hAnsi="Consolas" w:cs="Times New Roman"/>
      <w:sz w:val="21"/>
      <w:szCs w:val="21"/>
    </w:rPr>
  </w:style>
  <w:style w:type="character" w:styleId="Forte">
    <w:name w:val="Strong"/>
    <w:uiPriority w:val="22"/>
    <w:qFormat/>
    <w:rsid w:val="00E6611B"/>
    <w:rPr>
      <w:b/>
      <w:bCs/>
    </w:rPr>
  </w:style>
  <w:style w:type="character" w:styleId="nfase">
    <w:name w:val="Emphasis"/>
    <w:qFormat/>
    <w:rsid w:val="00E6611B"/>
    <w:rPr>
      <w:i/>
      <w:iCs/>
    </w:rPr>
  </w:style>
  <w:style w:type="character" w:customStyle="1" w:styleId="apple-converted-space">
    <w:name w:val="apple-converted-space"/>
    <w:basedOn w:val="Fontepargpadro"/>
    <w:qFormat/>
    <w:rsid w:val="00E6611B"/>
  </w:style>
  <w:style w:type="character" w:customStyle="1" w:styleId="MapadoDocumentoChar">
    <w:name w:val="Mapa do Documento Char"/>
    <w:link w:val="MapadoDocumento"/>
    <w:qFormat/>
    <w:rsid w:val="00E6611B"/>
    <w:rPr>
      <w:rFonts w:ascii="Lucida Grande" w:hAnsi="Lucida Grande"/>
      <w:lang w:eastAsia="ko-KR"/>
    </w:rPr>
  </w:style>
  <w:style w:type="character" w:customStyle="1" w:styleId="TextodebaloChar">
    <w:name w:val="Texto de balão Char"/>
    <w:basedOn w:val="Fontepargpadro"/>
    <w:link w:val="Textodebalo"/>
    <w:qFormat/>
    <w:rsid w:val="00E6611B"/>
    <w:rPr>
      <w:rFonts w:ascii="Tahoma" w:hAnsi="Tahoma" w:cs="Tahoma"/>
      <w:sz w:val="16"/>
      <w:szCs w:val="16"/>
      <w:lang w:eastAsia="ko-KR"/>
    </w:rPr>
  </w:style>
  <w:style w:type="character" w:styleId="TextodoEspaoReservado">
    <w:name w:val="Placeholder Text"/>
    <w:basedOn w:val="Fontepargpadro"/>
    <w:uiPriority w:val="99"/>
    <w:semiHidden/>
    <w:qFormat/>
    <w:rsid w:val="00E6611B"/>
    <w:rPr>
      <w:color w:val="808080"/>
    </w:rPr>
  </w:style>
  <w:style w:type="character" w:customStyle="1" w:styleId="TextodenotaderodapChar">
    <w:name w:val="Texto de nota de rodapé Char"/>
    <w:basedOn w:val="Fontepargpadro"/>
    <w:link w:val="Textodenotaderodap"/>
    <w:semiHidden/>
    <w:qFormat/>
    <w:rsid w:val="00E6611B"/>
    <w:rPr>
      <w:lang w:eastAsia="ko-KR"/>
    </w:rPr>
  </w:style>
  <w:style w:type="character" w:styleId="Refdenotaderodap">
    <w:name w:val="footnote reference"/>
    <w:semiHidden/>
    <w:qFormat/>
    <w:rsid w:val="00E6611B"/>
    <w:rPr>
      <w:vertAlign w:val="superscript"/>
    </w:rPr>
  </w:style>
  <w:style w:type="character" w:customStyle="1" w:styleId="Recuodecorpodetexto2Char">
    <w:name w:val="Recuo de corpo de texto 2 Char"/>
    <w:basedOn w:val="Fontepargpadro"/>
    <w:link w:val="Recuodecorpodetexto2"/>
    <w:qFormat/>
    <w:rsid w:val="00E6611B"/>
    <w:rPr>
      <w:lang w:eastAsia="ko-KR"/>
    </w:rPr>
  </w:style>
  <w:style w:type="character" w:customStyle="1" w:styleId="badge">
    <w:name w:val="badge"/>
    <w:basedOn w:val="Fontepargpadro"/>
    <w:qFormat/>
    <w:rsid w:val="00E6611B"/>
  </w:style>
  <w:style w:type="character" w:customStyle="1" w:styleId="highlight">
    <w:name w:val="highlight"/>
    <w:basedOn w:val="Fontepargpadro"/>
    <w:qFormat/>
    <w:rsid w:val="00E6611B"/>
  </w:style>
  <w:style w:type="character" w:styleId="Refdecomentrio">
    <w:name w:val="annotation reference"/>
    <w:unhideWhenUsed/>
    <w:qFormat/>
    <w:rsid w:val="00E6611B"/>
    <w:rPr>
      <w:sz w:val="16"/>
      <w:szCs w:val="16"/>
    </w:rPr>
  </w:style>
  <w:style w:type="character" w:customStyle="1" w:styleId="TextodecomentrioChar">
    <w:name w:val="Texto de comentário Char"/>
    <w:basedOn w:val="Fontepargpadro"/>
    <w:link w:val="Textodecomentrio"/>
    <w:qFormat/>
    <w:rsid w:val="00E6611B"/>
    <w:rPr>
      <w:rFonts w:eastAsia="Times New Roman"/>
    </w:rPr>
  </w:style>
  <w:style w:type="character" w:customStyle="1" w:styleId="Recuodecorpodetexto3Char">
    <w:name w:val="Recuo de corpo de texto 3 Char"/>
    <w:basedOn w:val="Fontepargpadro"/>
    <w:link w:val="Recuodecorpodetexto3"/>
    <w:qFormat/>
    <w:rsid w:val="00E6611B"/>
    <w:rPr>
      <w:sz w:val="16"/>
      <w:szCs w:val="16"/>
      <w:lang w:eastAsia="ko-KR"/>
    </w:rPr>
  </w:style>
  <w:style w:type="character" w:customStyle="1" w:styleId="AssuntodocomentrioChar">
    <w:name w:val="Assunto do comentário Char"/>
    <w:basedOn w:val="TextodecomentrioChar"/>
    <w:link w:val="Assuntodocomentrio"/>
    <w:qFormat/>
    <w:rsid w:val="00E6611B"/>
    <w:rPr>
      <w:rFonts w:eastAsia="Times New Roman"/>
      <w:b/>
      <w:bCs/>
      <w:lang w:eastAsia="ko-KR"/>
    </w:rPr>
  </w:style>
  <w:style w:type="character" w:customStyle="1" w:styleId="ListLabel1">
    <w:name w:val="ListLabel 1"/>
    <w:qFormat/>
    <w:rsid w:val="00E6611B"/>
    <w:rPr>
      <w:rFonts w:eastAsia="Arial Unicode MS" w:cs="Arial Unicode MS"/>
      <w:b w:val="0"/>
      <w:bCs w:val="0"/>
      <w:i w:val="0"/>
      <w:iCs w:val="0"/>
      <w:caps w:val="0"/>
      <w:smallCaps w:val="0"/>
      <w:strike w:val="0"/>
      <w:dstrike w:val="0"/>
      <w:vanish w:val="0"/>
      <w:color w:val="000000"/>
      <w:spacing w:val="0"/>
      <w:w w:val="0"/>
      <w:position w:val="0"/>
      <w:sz w:val="26"/>
      <w:szCs w:val="26"/>
      <w:u w:val="none"/>
      <w:vertAlign w:val="baseline"/>
      <w:em w:val="none"/>
    </w:rPr>
  </w:style>
  <w:style w:type="character" w:customStyle="1" w:styleId="ListLabel2">
    <w:name w:val="ListLabel 2"/>
    <w:qFormat/>
    <w:rsid w:val="00E6611B"/>
    <w:rPr>
      <w:b/>
    </w:rPr>
  </w:style>
  <w:style w:type="character" w:customStyle="1" w:styleId="ListLabel3">
    <w:name w:val="ListLabel 3"/>
    <w:qFormat/>
    <w:rsid w:val="00E6611B"/>
    <w:rPr>
      <w:rFonts w:cs="Courier New"/>
    </w:rPr>
  </w:style>
  <w:style w:type="character" w:customStyle="1" w:styleId="ListLabel4">
    <w:name w:val="ListLabel 4"/>
    <w:qFormat/>
    <w:rsid w:val="00E6611B"/>
    <w:rPr>
      <w:rFonts w:cs="Courier New"/>
    </w:rPr>
  </w:style>
  <w:style w:type="character" w:customStyle="1" w:styleId="ListLabel5">
    <w:name w:val="ListLabel 5"/>
    <w:qFormat/>
    <w:rsid w:val="00E6611B"/>
    <w:rPr>
      <w:rFonts w:cs="Courier New"/>
    </w:rPr>
  </w:style>
  <w:style w:type="character" w:customStyle="1" w:styleId="ListLabel6">
    <w:name w:val="ListLabel 6"/>
    <w:qFormat/>
    <w:rsid w:val="00E6611B"/>
    <w:rPr>
      <w:b w:val="0"/>
    </w:rPr>
  </w:style>
  <w:style w:type="character" w:customStyle="1" w:styleId="ListLabel7">
    <w:name w:val="ListLabel 7"/>
    <w:qFormat/>
    <w:rsid w:val="00E6611B"/>
    <w:rPr>
      <w:b w:val="0"/>
    </w:rPr>
  </w:style>
  <w:style w:type="character" w:customStyle="1" w:styleId="ListLabel8">
    <w:name w:val="ListLabel 8"/>
    <w:qFormat/>
    <w:rsid w:val="00E6611B"/>
    <w:rPr>
      <w:rFonts w:cs="Courier New"/>
    </w:rPr>
  </w:style>
  <w:style w:type="character" w:customStyle="1" w:styleId="ListLabel9">
    <w:name w:val="ListLabel 9"/>
    <w:qFormat/>
    <w:rsid w:val="00E6611B"/>
    <w:rPr>
      <w:rFonts w:cs="Courier New"/>
    </w:rPr>
  </w:style>
  <w:style w:type="character" w:customStyle="1" w:styleId="ListLabel10">
    <w:name w:val="ListLabel 10"/>
    <w:qFormat/>
    <w:rsid w:val="00E6611B"/>
    <w:rPr>
      <w:rFonts w:cs="Courier New"/>
    </w:rPr>
  </w:style>
  <w:style w:type="character" w:customStyle="1" w:styleId="ListLabel11">
    <w:name w:val="ListLabel 11"/>
    <w:qFormat/>
    <w:rsid w:val="00E6611B"/>
    <w:rPr>
      <w:rFonts w:cs="Courier New"/>
    </w:rPr>
  </w:style>
  <w:style w:type="character" w:customStyle="1" w:styleId="ListLabel12">
    <w:name w:val="ListLabel 12"/>
    <w:qFormat/>
    <w:rsid w:val="00E6611B"/>
    <w:rPr>
      <w:rFonts w:cs="Courier New"/>
    </w:rPr>
  </w:style>
  <w:style w:type="character" w:customStyle="1" w:styleId="ListLabel13">
    <w:name w:val="ListLabel 13"/>
    <w:qFormat/>
    <w:rsid w:val="00E6611B"/>
    <w:rPr>
      <w:rFonts w:cs="Courier New"/>
    </w:rPr>
  </w:style>
  <w:style w:type="character" w:customStyle="1" w:styleId="ListLabel14">
    <w:name w:val="ListLabel 14"/>
    <w:qFormat/>
    <w:rsid w:val="00E6611B"/>
    <w:rPr>
      <w:b/>
    </w:rPr>
  </w:style>
  <w:style w:type="character" w:customStyle="1" w:styleId="ListLabel15">
    <w:name w:val="ListLabel 15"/>
    <w:qFormat/>
    <w:rsid w:val="00E6611B"/>
    <w:rPr>
      <w:b/>
    </w:rPr>
  </w:style>
  <w:style w:type="character" w:customStyle="1" w:styleId="ListLabel16">
    <w:name w:val="ListLabel 16"/>
    <w:qFormat/>
    <w:rsid w:val="00E6611B"/>
    <w:rPr>
      <w:b/>
    </w:rPr>
  </w:style>
  <w:style w:type="character" w:customStyle="1" w:styleId="ListLabel17">
    <w:name w:val="ListLabel 17"/>
    <w:qFormat/>
    <w:rsid w:val="00E6611B"/>
    <w:rPr>
      <w:b/>
    </w:rPr>
  </w:style>
  <w:style w:type="character" w:customStyle="1" w:styleId="ListLabel18">
    <w:name w:val="ListLabel 18"/>
    <w:qFormat/>
    <w:rsid w:val="00E6611B"/>
    <w:rPr>
      <w:b/>
    </w:rPr>
  </w:style>
  <w:style w:type="character" w:customStyle="1" w:styleId="ListLabel19">
    <w:name w:val="ListLabel 19"/>
    <w:qFormat/>
    <w:rsid w:val="00E6611B"/>
    <w:rPr>
      <w:b/>
    </w:rPr>
  </w:style>
  <w:style w:type="character" w:customStyle="1" w:styleId="ListLabel20">
    <w:name w:val="ListLabel 20"/>
    <w:qFormat/>
    <w:rsid w:val="00E6611B"/>
    <w:rPr>
      <w:b/>
    </w:rPr>
  </w:style>
  <w:style w:type="character" w:customStyle="1" w:styleId="ListLabel21">
    <w:name w:val="ListLabel 21"/>
    <w:qFormat/>
    <w:rsid w:val="00E6611B"/>
    <w:rPr>
      <w:b/>
    </w:rPr>
  </w:style>
  <w:style w:type="character" w:customStyle="1" w:styleId="ListLabel22">
    <w:name w:val="ListLabel 22"/>
    <w:qFormat/>
    <w:rsid w:val="00E6611B"/>
    <w:rPr>
      <w:b/>
    </w:rPr>
  </w:style>
  <w:style w:type="character" w:customStyle="1" w:styleId="ListLabel23">
    <w:name w:val="ListLabel 23"/>
    <w:qFormat/>
    <w:rsid w:val="00E6611B"/>
    <w:rPr>
      <w:rFonts w:eastAsia="Arial Unicode MS" w:cs="Arial Unicode MS"/>
      <w:b w:val="0"/>
      <w:bCs w:val="0"/>
      <w:i w:val="0"/>
      <w:iCs w:val="0"/>
      <w:caps w:val="0"/>
      <w:smallCaps w:val="0"/>
      <w:strike w:val="0"/>
      <w:dstrike w:val="0"/>
      <w:vanish w:val="0"/>
      <w:color w:val="000000"/>
      <w:spacing w:val="0"/>
      <w:w w:val="0"/>
      <w:position w:val="0"/>
      <w:sz w:val="26"/>
      <w:szCs w:val="26"/>
      <w:u w:val="none"/>
      <w:vertAlign w:val="baseline"/>
      <w:em w:val="none"/>
    </w:rPr>
  </w:style>
  <w:style w:type="character" w:customStyle="1" w:styleId="ListLabel24">
    <w:name w:val="ListLabel 24"/>
    <w:qFormat/>
    <w:rsid w:val="00E6611B"/>
    <w:rPr>
      <w:b/>
    </w:rPr>
  </w:style>
  <w:style w:type="character" w:customStyle="1" w:styleId="ListLabel25">
    <w:name w:val="ListLabel 25"/>
    <w:qFormat/>
    <w:rsid w:val="00E6611B"/>
    <w:rPr>
      <w:rFonts w:eastAsia="Arial Unicode MS" w:cs="Arial Unicode MS"/>
      <w:b w:val="0"/>
      <w:bCs w:val="0"/>
      <w:i w:val="0"/>
      <w:iCs w:val="0"/>
      <w:caps w:val="0"/>
      <w:smallCaps w:val="0"/>
      <w:strike w:val="0"/>
      <w:dstrike w:val="0"/>
      <w:vanish w:val="0"/>
      <w:color w:val="000000"/>
      <w:spacing w:val="0"/>
      <w:w w:val="0"/>
      <w:position w:val="0"/>
      <w:sz w:val="26"/>
      <w:szCs w:val="26"/>
      <w:u w:val="none"/>
      <w:vertAlign w:val="baseline"/>
      <w:em w:val="none"/>
    </w:rPr>
  </w:style>
  <w:style w:type="character" w:customStyle="1" w:styleId="ListLabel26">
    <w:name w:val="ListLabel 26"/>
    <w:qFormat/>
    <w:rsid w:val="00E6611B"/>
    <w:rPr>
      <w:b/>
    </w:rPr>
  </w:style>
  <w:style w:type="character" w:customStyle="1" w:styleId="ListLabel27">
    <w:name w:val="ListLabel 27"/>
    <w:qFormat/>
    <w:rsid w:val="00E6611B"/>
    <w:rPr>
      <w:rFonts w:eastAsia="Arial Unicode MS" w:cs="Arial Unicode MS"/>
      <w:b w:val="0"/>
      <w:bCs w:val="0"/>
      <w:i w:val="0"/>
      <w:iCs w:val="0"/>
      <w:caps w:val="0"/>
      <w:smallCaps w:val="0"/>
      <w:strike w:val="0"/>
      <w:dstrike w:val="0"/>
      <w:vanish w:val="0"/>
      <w:color w:val="000000"/>
      <w:spacing w:val="0"/>
      <w:w w:val="0"/>
      <w:position w:val="0"/>
      <w:sz w:val="26"/>
      <w:szCs w:val="26"/>
      <w:u w:val="none"/>
      <w:vertAlign w:val="baseline"/>
      <w:em w:val="none"/>
    </w:rPr>
  </w:style>
  <w:style w:type="character" w:customStyle="1" w:styleId="ListLabel28">
    <w:name w:val="ListLabel 28"/>
    <w:qFormat/>
    <w:rsid w:val="00E6611B"/>
    <w:rPr>
      <w:b/>
    </w:rPr>
  </w:style>
  <w:style w:type="character" w:customStyle="1" w:styleId="ListLabel29">
    <w:name w:val="ListLabel 29"/>
    <w:qFormat/>
    <w:rsid w:val="00E6611B"/>
    <w:rPr>
      <w:b/>
    </w:rPr>
  </w:style>
  <w:style w:type="paragraph" w:styleId="Lista">
    <w:name w:val="List"/>
    <w:basedOn w:val="Corpodetexto"/>
    <w:rsid w:val="00E6611B"/>
    <w:pPr>
      <w:spacing w:after="120" w:line="240" w:lineRule="auto"/>
      <w:jc w:val="left"/>
    </w:pPr>
    <w:rPr>
      <w:rFonts w:ascii="Times New Roman" w:eastAsia="Batang" w:hAnsi="Times New Roman" w:cs="Lucida Sans"/>
      <w:sz w:val="24"/>
      <w:szCs w:val="24"/>
      <w:lang w:val="pt-BR" w:eastAsia="ko-KR"/>
    </w:rPr>
  </w:style>
  <w:style w:type="paragraph" w:styleId="Legenda">
    <w:name w:val="caption"/>
    <w:basedOn w:val="Normal"/>
    <w:qFormat/>
    <w:rsid w:val="00E6611B"/>
    <w:pPr>
      <w:suppressLineNumbers/>
      <w:suppressAutoHyphens/>
      <w:spacing w:before="120" w:after="120"/>
    </w:pPr>
    <w:rPr>
      <w:rFonts w:ascii="Times New Roman" w:eastAsia="Times New Roman" w:hAnsi="Times New Roman" w:cs="Courier 10 Pitch"/>
      <w:i/>
      <w:iCs/>
      <w:lang w:eastAsia="ko-KR"/>
    </w:rPr>
  </w:style>
  <w:style w:type="paragraph" w:customStyle="1" w:styleId="ndice">
    <w:name w:val="Índice"/>
    <w:basedOn w:val="Normal"/>
    <w:qFormat/>
    <w:rsid w:val="00E6611B"/>
    <w:pPr>
      <w:suppressLineNumbers/>
    </w:pPr>
    <w:rPr>
      <w:rFonts w:ascii="Times New Roman" w:eastAsia="Batang" w:hAnsi="Times New Roman" w:cs="Lucida Sans"/>
      <w:lang w:eastAsia="ko-KR"/>
    </w:rPr>
  </w:style>
  <w:style w:type="paragraph" w:styleId="Recuodecorpodetexto">
    <w:name w:val="Body Text Indent"/>
    <w:basedOn w:val="Normal"/>
    <w:link w:val="RecuodecorpodetextoChar"/>
    <w:rsid w:val="00E6611B"/>
    <w:pPr>
      <w:spacing w:line="360" w:lineRule="auto"/>
      <w:ind w:firstLine="709"/>
      <w:jc w:val="both"/>
    </w:pPr>
    <w:rPr>
      <w:rFonts w:ascii="Arial" w:eastAsia="Times New Roman" w:hAnsi="Arial" w:cs="Arial"/>
    </w:rPr>
  </w:style>
  <w:style w:type="character" w:customStyle="1" w:styleId="RecuodecorpodetextoChar1">
    <w:name w:val="Recuo de corpo de texto Char1"/>
    <w:basedOn w:val="Fontepargpadro"/>
    <w:rsid w:val="00E6611B"/>
  </w:style>
  <w:style w:type="paragraph" w:styleId="TextosemFormatao">
    <w:name w:val="Plain Text"/>
    <w:basedOn w:val="Normal"/>
    <w:link w:val="TextosemFormataoChar"/>
    <w:uiPriority w:val="99"/>
    <w:unhideWhenUsed/>
    <w:qFormat/>
    <w:rsid w:val="00E6611B"/>
    <w:rPr>
      <w:rFonts w:ascii="Consolas" w:eastAsia="Calibri" w:hAnsi="Consolas" w:cs="Times New Roman"/>
      <w:sz w:val="21"/>
      <w:szCs w:val="21"/>
    </w:rPr>
  </w:style>
  <w:style w:type="character" w:customStyle="1" w:styleId="TextosemFormataoChar1">
    <w:name w:val="Texto sem Formatação Char1"/>
    <w:basedOn w:val="Fontepargpadro"/>
    <w:uiPriority w:val="99"/>
    <w:semiHidden/>
    <w:rsid w:val="00E6611B"/>
    <w:rPr>
      <w:rFonts w:ascii="Consolas" w:hAnsi="Consolas"/>
      <w:sz w:val="21"/>
      <w:szCs w:val="21"/>
    </w:rPr>
  </w:style>
  <w:style w:type="paragraph" w:customStyle="1" w:styleId="ListaColorida-nfase11">
    <w:name w:val="Lista Colorida - Ênfase 11"/>
    <w:basedOn w:val="Normal"/>
    <w:uiPriority w:val="34"/>
    <w:qFormat/>
    <w:rsid w:val="00E6611B"/>
    <w:pPr>
      <w:ind w:left="720"/>
    </w:pPr>
    <w:rPr>
      <w:rFonts w:ascii="Comic Sans MS" w:eastAsia="Calibri" w:hAnsi="Comic Sans MS" w:cs="Times New Roman"/>
      <w:color w:val="000066"/>
      <w:lang w:eastAsia="pt-BR"/>
    </w:rPr>
  </w:style>
  <w:style w:type="paragraph" w:customStyle="1" w:styleId="xmsonormal">
    <w:name w:val="x_msonormal"/>
    <w:basedOn w:val="Normal"/>
    <w:qFormat/>
    <w:rsid w:val="00E6611B"/>
    <w:pPr>
      <w:spacing w:beforeAutospacing="1" w:afterAutospacing="1"/>
    </w:pPr>
    <w:rPr>
      <w:rFonts w:ascii="Times New Roman" w:eastAsia="Times New Roman" w:hAnsi="Times New Roman" w:cs="Times New Roman"/>
      <w:lang w:eastAsia="pt-BR"/>
    </w:rPr>
  </w:style>
  <w:style w:type="paragraph" w:customStyle="1" w:styleId="xmsobodytext">
    <w:name w:val="x_msobodytext"/>
    <w:basedOn w:val="Normal"/>
    <w:qFormat/>
    <w:rsid w:val="00E6611B"/>
    <w:pPr>
      <w:spacing w:beforeAutospacing="1" w:afterAutospacing="1"/>
    </w:pPr>
    <w:rPr>
      <w:rFonts w:ascii="Times New Roman" w:eastAsia="Times New Roman" w:hAnsi="Times New Roman" w:cs="Times New Roman"/>
      <w:lang w:eastAsia="pt-BR"/>
    </w:rPr>
  </w:style>
  <w:style w:type="paragraph" w:styleId="MapadoDocumento">
    <w:name w:val="Document Map"/>
    <w:basedOn w:val="Normal"/>
    <w:link w:val="MapadoDocumentoChar"/>
    <w:qFormat/>
    <w:rsid w:val="00E6611B"/>
    <w:rPr>
      <w:rFonts w:ascii="Lucida Grande" w:hAnsi="Lucida Grande"/>
      <w:lang w:eastAsia="ko-KR"/>
    </w:rPr>
  </w:style>
  <w:style w:type="character" w:customStyle="1" w:styleId="MapadoDocumentoChar1">
    <w:name w:val="Mapa do Documento Char1"/>
    <w:basedOn w:val="Fontepargpadro"/>
    <w:uiPriority w:val="99"/>
    <w:semiHidden/>
    <w:rsid w:val="00E6611B"/>
    <w:rPr>
      <w:rFonts w:ascii="Segoe UI" w:hAnsi="Segoe UI" w:cs="Segoe UI"/>
      <w:sz w:val="16"/>
      <w:szCs w:val="16"/>
    </w:rPr>
  </w:style>
  <w:style w:type="paragraph" w:styleId="Textodebalo">
    <w:name w:val="Balloon Text"/>
    <w:basedOn w:val="Normal"/>
    <w:link w:val="TextodebaloChar"/>
    <w:qFormat/>
    <w:rsid w:val="00E6611B"/>
    <w:rPr>
      <w:rFonts w:ascii="Tahoma" w:hAnsi="Tahoma" w:cs="Tahoma"/>
      <w:sz w:val="16"/>
      <w:szCs w:val="16"/>
      <w:lang w:eastAsia="ko-KR"/>
    </w:rPr>
  </w:style>
  <w:style w:type="character" w:customStyle="1" w:styleId="TextodebaloChar1">
    <w:name w:val="Texto de balão Char1"/>
    <w:basedOn w:val="Fontepargpadro"/>
    <w:rsid w:val="00E6611B"/>
    <w:rPr>
      <w:rFonts w:ascii="Segoe UI" w:hAnsi="Segoe UI" w:cs="Segoe UI"/>
      <w:sz w:val="18"/>
      <w:szCs w:val="18"/>
    </w:rPr>
  </w:style>
  <w:style w:type="paragraph" w:customStyle="1" w:styleId="Default">
    <w:name w:val="Default"/>
    <w:qFormat/>
    <w:rsid w:val="00E6611B"/>
    <w:rPr>
      <w:rFonts w:ascii="Trebuchet MS" w:eastAsia="Calibri" w:hAnsi="Trebuchet MS" w:cs="Trebuchet MS"/>
      <w:color w:val="000000"/>
      <w:lang w:eastAsia="pt-BR"/>
    </w:rPr>
  </w:style>
  <w:style w:type="paragraph" w:styleId="SemEspaamento">
    <w:name w:val="No Spacing"/>
    <w:qFormat/>
    <w:rsid w:val="00E6611B"/>
    <w:rPr>
      <w:rFonts w:ascii="Calibri" w:eastAsia="Times New Roman" w:hAnsi="Calibri" w:cs="Times New Roman"/>
      <w:sz w:val="22"/>
      <w:szCs w:val="22"/>
      <w:lang w:eastAsia="pt-BR"/>
    </w:rPr>
  </w:style>
  <w:style w:type="paragraph" w:customStyle="1" w:styleId="xtcu-relvoto-demais0">
    <w:name w:val="x_tcu-relvoto-demais0"/>
    <w:basedOn w:val="Normal"/>
    <w:qFormat/>
    <w:rsid w:val="00E6611B"/>
    <w:pPr>
      <w:spacing w:beforeAutospacing="1" w:afterAutospacing="1"/>
    </w:pPr>
    <w:rPr>
      <w:rFonts w:ascii="Times New Roman" w:eastAsia="Times New Roman" w:hAnsi="Times New Roman" w:cs="Times New Roman"/>
      <w:lang w:eastAsia="pt-BR"/>
    </w:rPr>
  </w:style>
  <w:style w:type="paragraph" w:customStyle="1" w:styleId="Corpodetexto21">
    <w:name w:val="Corpo de texto 21"/>
    <w:basedOn w:val="Normal"/>
    <w:qFormat/>
    <w:rsid w:val="00E6611B"/>
    <w:pPr>
      <w:suppressAutoHyphens/>
      <w:jc w:val="both"/>
    </w:pPr>
    <w:rPr>
      <w:rFonts w:ascii="Times New Roman" w:eastAsia="Times New Roman" w:hAnsi="Times New Roman" w:cs="Times New Roman"/>
      <w:sz w:val="20"/>
      <w:szCs w:val="20"/>
      <w:lang w:eastAsia="ar-SA"/>
    </w:rPr>
  </w:style>
  <w:style w:type="paragraph" w:customStyle="1" w:styleId="WW-Corpodetexto3">
    <w:name w:val="WW-Corpo de texto 3"/>
    <w:basedOn w:val="Normal"/>
    <w:qFormat/>
    <w:rsid w:val="00E6611B"/>
    <w:pPr>
      <w:tabs>
        <w:tab w:val="left" w:pos="4253"/>
        <w:tab w:val="left" w:pos="8647"/>
      </w:tabs>
      <w:suppressAutoHyphens/>
      <w:jc w:val="both"/>
    </w:pPr>
    <w:rPr>
      <w:rFonts w:ascii="MS Sans Serif" w:eastAsia="Times New Roman" w:hAnsi="MS Sans Serif" w:cs="Times New Roman"/>
      <w:sz w:val="20"/>
      <w:szCs w:val="20"/>
      <w:lang w:eastAsia="ar-SA"/>
    </w:rPr>
  </w:style>
  <w:style w:type="paragraph" w:customStyle="1" w:styleId="WW-Corpodetexto2">
    <w:name w:val="WW-Corpo de texto 2"/>
    <w:basedOn w:val="Normal"/>
    <w:qFormat/>
    <w:rsid w:val="00E6611B"/>
    <w:pPr>
      <w:suppressAutoHyphens/>
    </w:pPr>
    <w:rPr>
      <w:rFonts w:ascii="Arial" w:eastAsia="Times New Roman" w:hAnsi="Arial" w:cs="Times New Roman"/>
      <w:sz w:val="28"/>
      <w:lang w:eastAsia="ar-SA"/>
    </w:rPr>
  </w:style>
  <w:style w:type="paragraph" w:styleId="Textoembloco">
    <w:name w:val="Block Text"/>
    <w:basedOn w:val="Normal"/>
    <w:unhideWhenUsed/>
    <w:qFormat/>
    <w:rsid w:val="00E6611B"/>
    <w:pPr>
      <w:ind w:left="1418" w:right="288" w:firstLine="2268"/>
      <w:jc w:val="both"/>
    </w:pPr>
    <w:rPr>
      <w:rFonts w:ascii="Times New Roman" w:eastAsia="Times New Roman" w:hAnsi="Times New Roman" w:cs="Times New Roman"/>
      <w:sz w:val="28"/>
      <w:szCs w:val="20"/>
      <w:lang w:eastAsia="pt-BR"/>
    </w:rPr>
  </w:style>
  <w:style w:type="paragraph" w:customStyle="1" w:styleId="ecxmsonormal">
    <w:name w:val="ecxmsonormal"/>
    <w:basedOn w:val="Normal"/>
    <w:qFormat/>
    <w:rsid w:val="00E6611B"/>
    <w:pPr>
      <w:spacing w:beforeAutospacing="1" w:afterAutospacing="1"/>
    </w:pPr>
    <w:rPr>
      <w:rFonts w:ascii="Times New Roman" w:eastAsia="Times New Roman" w:hAnsi="Times New Roman" w:cs="Times New Roman"/>
      <w:lang w:eastAsia="pt-BR"/>
    </w:rPr>
  </w:style>
  <w:style w:type="paragraph" w:styleId="Textodenotaderodap">
    <w:name w:val="footnote text"/>
    <w:basedOn w:val="Normal"/>
    <w:link w:val="TextodenotaderodapChar"/>
    <w:semiHidden/>
    <w:qFormat/>
    <w:rsid w:val="00E6611B"/>
    <w:rPr>
      <w:lang w:eastAsia="ko-KR"/>
    </w:rPr>
  </w:style>
  <w:style w:type="character" w:customStyle="1" w:styleId="TextodenotaderodapChar1">
    <w:name w:val="Texto de nota de rodapé Char1"/>
    <w:basedOn w:val="Fontepargpadro"/>
    <w:uiPriority w:val="99"/>
    <w:semiHidden/>
    <w:rsid w:val="00E6611B"/>
    <w:rPr>
      <w:sz w:val="20"/>
      <w:szCs w:val="20"/>
    </w:rPr>
  </w:style>
  <w:style w:type="paragraph" w:styleId="Recuodecorpodetexto2">
    <w:name w:val="Body Text Indent 2"/>
    <w:basedOn w:val="Normal"/>
    <w:link w:val="Recuodecorpodetexto2Char"/>
    <w:qFormat/>
    <w:rsid w:val="00E6611B"/>
    <w:pPr>
      <w:spacing w:after="120" w:line="480" w:lineRule="auto"/>
      <w:ind w:left="283"/>
    </w:pPr>
    <w:rPr>
      <w:lang w:eastAsia="ko-KR"/>
    </w:rPr>
  </w:style>
  <w:style w:type="character" w:customStyle="1" w:styleId="Recuodecorpodetexto2Char1">
    <w:name w:val="Recuo de corpo de texto 2 Char1"/>
    <w:basedOn w:val="Fontepargpadro"/>
    <w:qFormat/>
    <w:rsid w:val="00E6611B"/>
  </w:style>
  <w:style w:type="paragraph" w:styleId="Textodecomentrio">
    <w:name w:val="annotation text"/>
    <w:basedOn w:val="Normal"/>
    <w:link w:val="TextodecomentrioChar"/>
    <w:unhideWhenUsed/>
    <w:qFormat/>
    <w:rsid w:val="00E6611B"/>
    <w:rPr>
      <w:rFonts w:eastAsia="Times New Roman"/>
    </w:rPr>
  </w:style>
  <w:style w:type="character" w:customStyle="1" w:styleId="TextodecomentrioChar1">
    <w:name w:val="Texto de comentário Char1"/>
    <w:basedOn w:val="Fontepargpadro"/>
    <w:rsid w:val="00E6611B"/>
    <w:rPr>
      <w:sz w:val="20"/>
      <w:szCs w:val="20"/>
    </w:rPr>
  </w:style>
  <w:style w:type="paragraph" w:styleId="Reviso">
    <w:name w:val="Revision"/>
    <w:uiPriority w:val="99"/>
    <w:semiHidden/>
    <w:qFormat/>
    <w:rsid w:val="00E6611B"/>
    <w:rPr>
      <w:rFonts w:ascii="Times New Roman" w:eastAsia="Batang" w:hAnsi="Times New Roman" w:cs="Times New Roman"/>
      <w:lang w:eastAsia="ko-KR"/>
    </w:rPr>
  </w:style>
  <w:style w:type="paragraph" w:customStyle="1" w:styleId="Inciso">
    <w:name w:val="Inciso"/>
    <w:basedOn w:val="Normal"/>
    <w:next w:val="Normal"/>
    <w:qFormat/>
    <w:rsid w:val="00E6611B"/>
    <w:pPr>
      <w:tabs>
        <w:tab w:val="left" w:pos="567"/>
      </w:tabs>
      <w:suppressAutoHyphens/>
      <w:spacing w:after="240"/>
      <w:jc w:val="both"/>
    </w:pPr>
    <w:rPr>
      <w:rFonts w:ascii="Times New Roman" w:eastAsia="Times New Roman" w:hAnsi="Times New Roman" w:cs="Times New Roman"/>
      <w:sz w:val="22"/>
      <w:lang w:eastAsia="ar-SA"/>
    </w:rPr>
  </w:style>
  <w:style w:type="paragraph" w:customStyle="1" w:styleId="Contedodetabela">
    <w:name w:val="Conteúdo de tabela"/>
    <w:basedOn w:val="Normal"/>
    <w:qFormat/>
    <w:rsid w:val="00E6611B"/>
    <w:pPr>
      <w:widowControl w:val="0"/>
      <w:suppressLineNumbers/>
      <w:suppressAutoHyphens/>
    </w:pPr>
    <w:rPr>
      <w:rFonts w:ascii="Times New Roman" w:eastAsia="SimSun" w:hAnsi="Times New Roman" w:cs="Mangal"/>
      <w:lang w:eastAsia="hi-IN" w:bidi="hi-IN"/>
    </w:rPr>
  </w:style>
  <w:style w:type="paragraph" w:customStyle="1" w:styleId="DITRA">
    <w:name w:val="DITRA"/>
    <w:basedOn w:val="Normal"/>
    <w:qFormat/>
    <w:rsid w:val="00E6611B"/>
    <w:pPr>
      <w:jc w:val="both"/>
    </w:pPr>
    <w:rPr>
      <w:rFonts w:ascii="Times New Roman" w:eastAsia="Times New Roman" w:hAnsi="Times New Roman" w:cs="Times New Roman"/>
      <w:lang w:eastAsia="pt-BR"/>
    </w:rPr>
  </w:style>
  <w:style w:type="paragraph" w:customStyle="1" w:styleId="Corpodetexto22">
    <w:name w:val="Corpo de texto 22"/>
    <w:basedOn w:val="Normal"/>
    <w:qFormat/>
    <w:rsid w:val="00E6611B"/>
    <w:pPr>
      <w:suppressAutoHyphens/>
      <w:jc w:val="center"/>
    </w:pPr>
    <w:rPr>
      <w:rFonts w:ascii="Arial" w:eastAsia="Times New Roman" w:hAnsi="Arial" w:cs="Times New Roman"/>
      <w:b/>
      <w:szCs w:val="22"/>
      <w:lang w:eastAsia="ar-SA"/>
    </w:rPr>
  </w:style>
  <w:style w:type="paragraph" w:styleId="Recuodecorpodetexto3">
    <w:name w:val="Body Text Indent 3"/>
    <w:basedOn w:val="Normal"/>
    <w:link w:val="Recuodecorpodetexto3Char"/>
    <w:qFormat/>
    <w:rsid w:val="00E6611B"/>
    <w:pPr>
      <w:spacing w:after="120"/>
      <w:ind w:left="283"/>
    </w:pPr>
    <w:rPr>
      <w:sz w:val="16"/>
      <w:szCs w:val="16"/>
      <w:lang w:eastAsia="ko-KR"/>
    </w:rPr>
  </w:style>
  <w:style w:type="character" w:customStyle="1" w:styleId="Recuodecorpodetexto3Char1">
    <w:name w:val="Recuo de corpo de texto 3 Char1"/>
    <w:basedOn w:val="Fontepargpadro"/>
    <w:qFormat/>
    <w:rsid w:val="00E6611B"/>
    <w:rPr>
      <w:sz w:val="16"/>
      <w:szCs w:val="16"/>
    </w:rPr>
  </w:style>
  <w:style w:type="paragraph" w:styleId="Recuonormal">
    <w:name w:val="Normal Indent"/>
    <w:basedOn w:val="Normal"/>
    <w:qFormat/>
    <w:rsid w:val="00E6611B"/>
    <w:pPr>
      <w:suppressAutoHyphens/>
      <w:ind w:left="708"/>
    </w:pPr>
    <w:rPr>
      <w:rFonts w:ascii="Arial" w:eastAsia="Times New Roman" w:hAnsi="Arial" w:cs="Times New Roman"/>
      <w:lang w:val="pt-PT" w:eastAsia="ko-KR"/>
    </w:rPr>
  </w:style>
  <w:style w:type="paragraph" w:customStyle="1" w:styleId="Relatrio">
    <w:name w:val="Relatório"/>
    <w:basedOn w:val="Normal"/>
    <w:qFormat/>
    <w:rsid w:val="00E6611B"/>
    <w:pPr>
      <w:tabs>
        <w:tab w:val="left" w:pos="1418"/>
      </w:tabs>
      <w:spacing w:before="120" w:after="120"/>
      <w:ind w:left="1854" w:hanging="360"/>
      <w:jc w:val="both"/>
    </w:pPr>
    <w:rPr>
      <w:rFonts w:ascii="Times New Roman" w:eastAsia="Times New Roman" w:hAnsi="Times New Roman" w:cs="Times New Roman"/>
    </w:rPr>
  </w:style>
  <w:style w:type="paragraph" w:styleId="Assuntodocomentrio">
    <w:name w:val="annotation subject"/>
    <w:basedOn w:val="Textodecomentrio"/>
    <w:link w:val="AssuntodocomentrioChar"/>
    <w:qFormat/>
    <w:rsid w:val="00E6611B"/>
    <w:rPr>
      <w:b/>
      <w:bCs/>
      <w:lang w:eastAsia="ko-KR"/>
    </w:rPr>
  </w:style>
  <w:style w:type="character" w:customStyle="1" w:styleId="AssuntodocomentrioChar1">
    <w:name w:val="Assunto do comentário Char1"/>
    <w:basedOn w:val="TextodecomentrioChar1"/>
    <w:rsid w:val="00E6611B"/>
    <w:rPr>
      <w:b/>
      <w:bCs/>
      <w:sz w:val="20"/>
      <w:szCs w:val="20"/>
    </w:rPr>
  </w:style>
  <w:style w:type="paragraph" w:customStyle="1" w:styleId="PargrafodaLista1">
    <w:name w:val="Parágrafo da Lista1"/>
    <w:basedOn w:val="Normal"/>
    <w:qFormat/>
    <w:rsid w:val="00E6611B"/>
    <w:pPr>
      <w:suppressAutoHyphens/>
      <w:spacing w:after="160" w:line="252" w:lineRule="auto"/>
    </w:pPr>
    <w:rPr>
      <w:rFonts w:ascii="Calibri" w:eastAsia="Arial Unicode MS" w:hAnsi="Calibri" w:cs="Tahoma"/>
      <w:sz w:val="22"/>
      <w:szCs w:val="22"/>
      <w:lang w:eastAsia="ar-SA"/>
    </w:rPr>
  </w:style>
  <w:style w:type="paragraph" w:styleId="CabealhodoSumrio">
    <w:name w:val="TOC Heading"/>
    <w:basedOn w:val="Ttulo1"/>
    <w:next w:val="Normal"/>
    <w:uiPriority w:val="39"/>
    <w:semiHidden/>
    <w:unhideWhenUsed/>
    <w:qFormat/>
    <w:rsid w:val="00E6611B"/>
    <w:pPr>
      <w:spacing w:before="480" w:line="276" w:lineRule="auto"/>
    </w:pPr>
    <w:rPr>
      <w:rFonts w:ascii="Cambria" w:eastAsia="Times New Roman" w:hAnsi="Cambria" w:cs="Times New Roman"/>
      <w:b/>
      <w:bCs/>
      <w:color w:val="365F91"/>
      <w:sz w:val="28"/>
      <w:szCs w:val="28"/>
      <w:lang w:eastAsia="pt-BR"/>
    </w:rPr>
  </w:style>
  <w:style w:type="paragraph" w:styleId="Sumrio2">
    <w:name w:val="toc 2"/>
    <w:basedOn w:val="Normal"/>
    <w:next w:val="Normal"/>
    <w:autoRedefine/>
    <w:uiPriority w:val="39"/>
    <w:unhideWhenUsed/>
    <w:qFormat/>
    <w:rsid w:val="00E6611B"/>
    <w:pPr>
      <w:spacing w:after="100" w:line="276" w:lineRule="auto"/>
      <w:ind w:left="220"/>
    </w:pPr>
    <w:rPr>
      <w:rFonts w:ascii="Calibri" w:eastAsia="Times New Roman" w:hAnsi="Calibri" w:cs="Times New Roman"/>
      <w:sz w:val="22"/>
      <w:szCs w:val="22"/>
      <w:lang w:eastAsia="pt-BR"/>
    </w:rPr>
  </w:style>
  <w:style w:type="paragraph" w:styleId="Sumrio1">
    <w:name w:val="toc 1"/>
    <w:basedOn w:val="Normal"/>
    <w:next w:val="Normal"/>
    <w:autoRedefine/>
    <w:uiPriority w:val="39"/>
    <w:unhideWhenUsed/>
    <w:qFormat/>
    <w:rsid w:val="00E6611B"/>
    <w:pPr>
      <w:spacing w:after="100" w:line="276" w:lineRule="auto"/>
    </w:pPr>
    <w:rPr>
      <w:rFonts w:ascii="Calibri" w:eastAsia="Times New Roman" w:hAnsi="Calibri" w:cs="Times New Roman"/>
      <w:sz w:val="22"/>
      <w:szCs w:val="22"/>
      <w:lang w:eastAsia="pt-BR"/>
    </w:rPr>
  </w:style>
  <w:style w:type="paragraph" w:styleId="Sumrio3">
    <w:name w:val="toc 3"/>
    <w:basedOn w:val="Normal"/>
    <w:next w:val="Normal"/>
    <w:autoRedefine/>
    <w:uiPriority w:val="39"/>
    <w:unhideWhenUsed/>
    <w:qFormat/>
    <w:rsid w:val="00E6611B"/>
    <w:pPr>
      <w:spacing w:after="100" w:line="276" w:lineRule="auto"/>
      <w:ind w:left="440"/>
    </w:pPr>
    <w:rPr>
      <w:rFonts w:ascii="Calibri" w:eastAsia="Times New Roman" w:hAnsi="Calibri" w:cs="Times New Roman"/>
      <w:sz w:val="22"/>
      <w:szCs w:val="22"/>
      <w:lang w:eastAsia="pt-BR"/>
    </w:rPr>
  </w:style>
  <w:style w:type="paragraph" w:styleId="Sumrio4">
    <w:name w:val="toc 4"/>
    <w:basedOn w:val="Normal"/>
    <w:next w:val="Normal"/>
    <w:autoRedefine/>
    <w:uiPriority w:val="39"/>
    <w:unhideWhenUsed/>
    <w:rsid w:val="00E6611B"/>
    <w:pPr>
      <w:spacing w:after="100" w:line="276" w:lineRule="auto"/>
      <w:ind w:left="660"/>
    </w:pPr>
    <w:rPr>
      <w:rFonts w:ascii="Calibri" w:eastAsia="Times New Roman" w:hAnsi="Calibri" w:cs="Times New Roman"/>
      <w:sz w:val="22"/>
      <w:szCs w:val="22"/>
      <w:lang w:eastAsia="pt-BR"/>
    </w:rPr>
  </w:style>
  <w:style w:type="paragraph" w:styleId="Sumrio5">
    <w:name w:val="toc 5"/>
    <w:basedOn w:val="Normal"/>
    <w:next w:val="Normal"/>
    <w:autoRedefine/>
    <w:uiPriority w:val="39"/>
    <w:unhideWhenUsed/>
    <w:rsid w:val="00E6611B"/>
    <w:pPr>
      <w:spacing w:after="100" w:line="276" w:lineRule="auto"/>
      <w:ind w:left="880"/>
    </w:pPr>
    <w:rPr>
      <w:rFonts w:ascii="Calibri" w:eastAsia="Times New Roman" w:hAnsi="Calibri" w:cs="Times New Roman"/>
      <w:sz w:val="22"/>
      <w:szCs w:val="22"/>
      <w:lang w:eastAsia="pt-BR"/>
    </w:rPr>
  </w:style>
  <w:style w:type="paragraph" w:styleId="Sumrio6">
    <w:name w:val="toc 6"/>
    <w:basedOn w:val="Normal"/>
    <w:next w:val="Normal"/>
    <w:autoRedefine/>
    <w:uiPriority w:val="39"/>
    <w:unhideWhenUsed/>
    <w:rsid w:val="00E6611B"/>
    <w:pPr>
      <w:spacing w:after="100" w:line="276" w:lineRule="auto"/>
      <w:ind w:left="1100"/>
    </w:pPr>
    <w:rPr>
      <w:rFonts w:ascii="Calibri" w:eastAsia="Times New Roman" w:hAnsi="Calibri" w:cs="Times New Roman"/>
      <w:sz w:val="22"/>
      <w:szCs w:val="22"/>
      <w:lang w:eastAsia="pt-BR"/>
    </w:rPr>
  </w:style>
  <w:style w:type="paragraph" w:styleId="Sumrio7">
    <w:name w:val="toc 7"/>
    <w:basedOn w:val="Normal"/>
    <w:next w:val="Normal"/>
    <w:autoRedefine/>
    <w:uiPriority w:val="39"/>
    <w:unhideWhenUsed/>
    <w:rsid w:val="00E6611B"/>
    <w:pPr>
      <w:spacing w:after="100" w:line="276" w:lineRule="auto"/>
      <w:ind w:left="1320"/>
    </w:pPr>
    <w:rPr>
      <w:rFonts w:ascii="Calibri" w:eastAsia="Times New Roman" w:hAnsi="Calibri" w:cs="Times New Roman"/>
      <w:sz w:val="22"/>
      <w:szCs w:val="22"/>
      <w:lang w:eastAsia="pt-BR"/>
    </w:rPr>
  </w:style>
  <w:style w:type="paragraph" w:styleId="Sumrio8">
    <w:name w:val="toc 8"/>
    <w:basedOn w:val="Normal"/>
    <w:next w:val="Normal"/>
    <w:autoRedefine/>
    <w:uiPriority w:val="39"/>
    <w:unhideWhenUsed/>
    <w:rsid w:val="00E6611B"/>
    <w:pPr>
      <w:spacing w:after="100" w:line="276" w:lineRule="auto"/>
      <w:ind w:left="1540"/>
    </w:pPr>
    <w:rPr>
      <w:rFonts w:ascii="Calibri" w:eastAsia="Times New Roman" w:hAnsi="Calibri" w:cs="Times New Roman"/>
      <w:sz w:val="22"/>
      <w:szCs w:val="22"/>
      <w:lang w:eastAsia="pt-BR"/>
    </w:rPr>
  </w:style>
  <w:style w:type="paragraph" w:styleId="Sumrio9">
    <w:name w:val="toc 9"/>
    <w:basedOn w:val="Normal"/>
    <w:next w:val="Normal"/>
    <w:autoRedefine/>
    <w:uiPriority w:val="39"/>
    <w:unhideWhenUsed/>
    <w:rsid w:val="00E6611B"/>
    <w:pPr>
      <w:spacing w:after="100" w:line="276" w:lineRule="auto"/>
      <w:ind w:left="1760"/>
    </w:pPr>
    <w:rPr>
      <w:rFonts w:ascii="Calibri" w:eastAsia="Times New Roman" w:hAnsi="Calibri" w:cs="Times New Roman"/>
      <w:sz w:val="22"/>
      <w:szCs w:val="22"/>
      <w:lang w:eastAsia="pt-BR"/>
    </w:rPr>
  </w:style>
  <w:style w:type="paragraph" w:customStyle="1" w:styleId="Contedodoquadro">
    <w:name w:val="Conteúdo do quadro"/>
    <w:basedOn w:val="Normal"/>
    <w:qFormat/>
    <w:rsid w:val="00E6611B"/>
    <w:rPr>
      <w:rFonts w:ascii="Times New Roman" w:eastAsia="Batang" w:hAnsi="Times New Roman" w:cs="Times New Roman"/>
      <w:lang w:eastAsia="ko-KR"/>
    </w:rPr>
  </w:style>
  <w:style w:type="numbering" w:customStyle="1" w:styleId="Estilo14">
    <w:name w:val="Estilo14"/>
    <w:uiPriority w:val="99"/>
    <w:qFormat/>
    <w:rsid w:val="00E6611B"/>
  </w:style>
  <w:style w:type="table" w:styleId="Tabelacomgrade">
    <w:name w:val="Table Grid"/>
    <w:basedOn w:val="Tabelanormal"/>
    <w:rsid w:val="00E6611B"/>
    <w:rPr>
      <w:rFonts w:ascii="Times New Roman" w:eastAsia="Batang"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41">
    <w:name w:val="Tabela Simples 41"/>
    <w:basedOn w:val="Tabelanormal"/>
    <w:uiPriority w:val="44"/>
    <w:rsid w:val="00E6611B"/>
    <w:rPr>
      <w:rFonts w:ascii="Times New Roman" w:eastAsia="Batang" w:hAnsi="Times New Roman"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yperlink">
    <w:name w:val="Hyperlink"/>
    <w:basedOn w:val="Fontepargpadro"/>
    <w:uiPriority w:val="99"/>
    <w:unhideWhenUsed/>
    <w:rsid w:val="00E6611B"/>
    <w:rPr>
      <w:color w:val="0563C1" w:themeColor="hyperlink"/>
      <w:u w:val="single"/>
    </w:rPr>
  </w:style>
  <w:style w:type="table" w:styleId="TabeladeGrade1Clara-nfase2">
    <w:name w:val="Grid Table 1 Light Accent 2"/>
    <w:basedOn w:val="Tabelanormal"/>
    <w:uiPriority w:val="46"/>
    <w:rsid w:val="00E6611B"/>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SubttuloChar">
    <w:name w:val="Subtítulo Char"/>
    <w:link w:val="Subttulo"/>
    <w:qFormat/>
    <w:rsid w:val="00E6611B"/>
    <w:rPr>
      <w:rFonts w:ascii="Arial" w:eastAsia="Times New Roman" w:hAnsi="Arial"/>
      <w:b/>
      <w:sz w:val="40"/>
    </w:rPr>
  </w:style>
  <w:style w:type="paragraph" w:styleId="Subttulo">
    <w:name w:val="Subtitle"/>
    <w:basedOn w:val="Normal"/>
    <w:next w:val="Normal"/>
    <w:link w:val="SubttuloChar"/>
    <w:rsid w:val="00E6611B"/>
    <w:pPr>
      <w:jc w:val="right"/>
    </w:pPr>
    <w:rPr>
      <w:rFonts w:ascii="Arial" w:eastAsia="Times New Roman" w:hAnsi="Arial"/>
      <w:b/>
      <w:sz w:val="40"/>
    </w:rPr>
  </w:style>
  <w:style w:type="character" w:customStyle="1" w:styleId="SubttuloChar1">
    <w:name w:val="Subtítulo Char1"/>
    <w:basedOn w:val="Fontepargpadro"/>
    <w:rsid w:val="00E6611B"/>
    <w:rPr>
      <w:rFonts w:eastAsiaTheme="minorEastAsia"/>
      <w:color w:val="5A5A5A" w:themeColor="text1" w:themeTint="A5"/>
      <w:spacing w:val="15"/>
      <w:sz w:val="22"/>
      <w:szCs w:val="22"/>
    </w:rPr>
  </w:style>
  <w:style w:type="character" w:styleId="HiperlinkVisitado">
    <w:name w:val="FollowedHyperlink"/>
    <w:qFormat/>
    <w:rsid w:val="00E6611B"/>
    <w:rPr>
      <w:color w:val="800080"/>
      <w:u w:val="single"/>
    </w:rPr>
  </w:style>
  <w:style w:type="character" w:customStyle="1" w:styleId="CorpodetextoChar1">
    <w:name w:val="Corpo de texto Char1"/>
    <w:basedOn w:val="Fontepargpadro"/>
    <w:qFormat/>
    <w:rsid w:val="00E6611B"/>
    <w:rPr>
      <w:rFonts w:ascii="Cambria" w:eastAsia="MS Mincho" w:hAnsi="Cambria" w:cs="Times New Roman"/>
      <w:sz w:val="24"/>
      <w:szCs w:val="24"/>
    </w:rPr>
  </w:style>
  <w:style w:type="character" w:customStyle="1" w:styleId="CabealhoChar1">
    <w:name w:val="Cabeçalho Char1"/>
    <w:basedOn w:val="Fontepargpadro"/>
    <w:qFormat/>
    <w:rsid w:val="00E6611B"/>
    <w:rPr>
      <w:rFonts w:ascii="Cambria" w:eastAsia="MS Mincho" w:hAnsi="Cambria" w:cs="Times New Roman"/>
      <w:sz w:val="24"/>
      <w:szCs w:val="24"/>
    </w:rPr>
  </w:style>
  <w:style w:type="character" w:customStyle="1" w:styleId="RodapChar1">
    <w:name w:val="Rodapé Char1"/>
    <w:basedOn w:val="Fontepargpadro"/>
    <w:qFormat/>
    <w:rsid w:val="00E6611B"/>
    <w:rPr>
      <w:rFonts w:ascii="Cambria" w:eastAsia="MS Mincho" w:hAnsi="Cambria" w:cs="Times New Roman"/>
      <w:sz w:val="24"/>
      <w:szCs w:val="24"/>
    </w:rPr>
  </w:style>
  <w:style w:type="character" w:customStyle="1" w:styleId="lrzxr">
    <w:name w:val="lrzxr"/>
    <w:qFormat/>
    <w:rsid w:val="00E6611B"/>
  </w:style>
  <w:style w:type="character" w:customStyle="1" w:styleId="ListLabel30">
    <w:name w:val="ListLabel 30"/>
    <w:qFormat/>
    <w:rsid w:val="00E6611B"/>
    <w:rPr>
      <w:rFonts w:eastAsia="Arial" w:cs="Arial"/>
      <w:b w:val="0"/>
      <w:i w:val="0"/>
      <w:strike w:val="0"/>
      <w:dstrike w:val="0"/>
      <w:color w:val="000000"/>
      <w:position w:val="0"/>
      <w:sz w:val="20"/>
      <w:szCs w:val="20"/>
      <w:u w:val="none"/>
      <w:vertAlign w:val="baseline"/>
    </w:rPr>
  </w:style>
  <w:style w:type="character" w:customStyle="1" w:styleId="ListLabel31">
    <w:name w:val="ListLabel 31"/>
    <w:qFormat/>
    <w:rsid w:val="00E6611B"/>
    <w:rPr>
      <w:rFonts w:eastAsia="Arial" w:cs="Arial"/>
      <w:b w:val="0"/>
      <w:i w:val="0"/>
      <w:strike w:val="0"/>
      <w:dstrike w:val="0"/>
      <w:color w:val="000000"/>
      <w:position w:val="0"/>
      <w:sz w:val="20"/>
      <w:szCs w:val="20"/>
      <w:u w:val="none"/>
      <w:vertAlign w:val="baseline"/>
    </w:rPr>
  </w:style>
  <w:style w:type="character" w:customStyle="1" w:styleId="ListLabel32">
    <w:name w:val="ListLabel 32"/>
    <w:qFormat/>
    <w:rsid w:val="00E6611B"/>
    <w:rPr>
      <w:rFonts w:eastAsia="Arial" w:cs="Arial"/>
      <w:b w:val="0"/>
      <w:i w:val="0"/>
      <w:strike w:val="0"/>
      <w:dstrike w:val="0"/>
      <w:color w:val="000000"/>
      <w:position w:val="0"/>
      <w:sz w:val="20"/>
      <w:szCs w:val="20"/>
      <w:u w:val="none"/>
      <w:vertAlign w:val="baseline"/>
    </w:rPr>
  </w:style>
  <w:style w:type="character" w:customStyle="1" w:styleId="ListLabel33">
    <w:name w:val="ListLabel 33"/>
    <w:qFormat/>
    <w:rsid w:val="00E6611B"/>
    <w:rPr>
      <w:rFonts w:eastAsia="Arial" w:cs="Arial"/>
      <w:b w:val="0"/>
      <w:i w:val="0"/>
      <w:strike w:val="0"/>
      <w:dstrike w:val="0"/>
      <w:color w:val="000000"/>
      <w:position w:val="0"/>
      <w:sz w:val="20"/>
      <w:szCs w:val="20"/>
      <w:u w:val="none"/>
      <w:vertAlign w:val="baseline"/>
    </w:rPr>
  </w:style>
  <w:style w:type="character" w:customStyle="1" w:styleId="ListLabel34">
    <w:name w:val="ListLabel 34"/>
    <w:qFormat/>
    <w:rsid w:val="00E6611B"/>
    <w:rPr>
      <w:rFonts w:cs="Calibri"/>
      <w:b w:val="0"/>
      <w:color w:val="000000"/>
      <w:sz w:val="24"/>
      <w:szCs w:val="24"/>
    </w:rPr>
  </w:style>
  <w:style w:type="character" w:customStyle="1" w:styleId="ListLabel35">
    <w:name w:val="ListLabel 35"/>
    <w:qFormat/>
    <w:rsid w:val="00E6611B"/>
    <w:rPr>
      <w:rFonts w:cs="Calibri"/>
      <w:b w:val="0"/>
      <w:color w:val="000000"/>
      <w:sz w:val="24"/>
      <w:szCs w:val="24"/>
    </w:rPr>
  </w:style>
  <w:style w:type="character" w:customStyle="1" w:styleId="ListLabel36">
    <w:name w:val="ListLabel 36"/>
    <w:qFormat/>
    <w:rsid w:val="00E6611B"/>
    <w:rPr>
      <w:rFonts w:cs="Calibri"/>
      <w:b w:val="0"/>
      <w:color w:val="000000"/>
      <w:sz w:val="24"/>
      <w:szCs w:val="24"/>
    </w:rPr>
  </w:style>
  <w:style w:type="character" w:customStyle="1" w:styleId="ListLabel37">
    <w:name w:val="ListLabel 37"/>
    <w:qFormat/>
    <w:rsid w:val="00E6611B"/>
    <w:rPr>
      <w:rFonts w:cs="Calibri"/>
      <w:b w:val="0"/>
      <w:color w:val="000000"/>
      <w:sz w:val="24"/>
      <w:szCs w:val="24"/>
    </w:rPr>
  </w:style>
  <w:style w:type="character" w:customStyle="1" w:styleId="ListLabel38">
    <w:name w:val="ListLabel 38"/>
    <w:qFormat/>
    <w:rsid w:val="00E6611B"/>
    <w:rPr>
      <w:rFonts w:ascii="Times New Roman" w:hAnsi="Times New Roman" w:cs="Calibri"/>
      <w:b w:val="0"/>
      <w:color w:val="auto"/>
      <w:sz w:val="20"/>
      <w:szCs w:val="24"/>
    </w:rPr>
  </w:style>
  <w:style w:type="character" w:customStyle="1" w:styleId="ListLabel39">
    <w:name w:val="ListLabel 39"/>
    <w:qFormat/>
    <w:rsid w:val="00E6611B"/>
    <w:rPr>
      <w:rFonts w:cs="Calibri"/>
      <w:b w:val="0"/>
      <w:color w:val="auto"/>
      <w:sz w:val="24"/>
      <w:szCs w:val="24"/>
    </w:rPr>
  </w:style>
  <w:style w:type="character" w:customStyle="1" w:styleId="ListLabel40">
    <w:name w:val="ListLabel 40"/>
    <w:qFormat/>
    <w:rsid w:val="00E6611B"/>
    <w:rPr>
      <w:rFonts w:cs="Calibri"/>
      <w:b w:val="0"/>
      <w:color w:val="auto"/>
      <w:sz w:val="24"/>
      <w:szCs w:val="24"/>
    </w:rPr>
  </w:style>
  <w:style w:type="character" w:customStyle="1" w:styleId="ListLabel41">
    <w:name w:val="ListLabel 41"/>
    <w:qFormat/>
    <w:rsid w:val="00E6611B"/>
    <w:rPr>
      <w:sz w:val="96"/>
      <w:szCs w:val="96"/>
    </w:rPr>
  </w:style>
  <w:style w:type="character" w:customStyle="1" w:styleId="ListLabel42">
    <w:name w:val="ListLabel 42"/>
    <w:qFormat/>
    <w:rsid w:val="00E6611B"/>
    <w:rPr>
      <w:rFonts w:ascii="Calibri" w:hAnsi="Calibri" w:cs="Symbol"/>
      <w:w w:val="100"/>
      <w:sz w:val="18"/>
      <w:szCs w:val="22"/>
    </w:rPr>
  </w:style>
  <w:style w:type="character" w:customStyle="1" w:styleId="ListLabel43">
    <w:name w:val="ListLabel 43"/>
    <w:qFormat/>
    <w:rsid w:val="00E6611B"/>
    <w:rPr>
      <w:rFonts w:cs="Symbol"/>
    </w:rPr>
  </w:style>
  <w:style w:type="character" w:customStyle="1" w:styleId="ListLabel44">
    <w:name w:val="ListLabel 44"/>
    <w:qFormat/>
    <w:rsid w:val="00E6611B"/>
    <w:rPr>
      <w:rFonts w:cs="Symbol"/>
    </w:rPr>
  </w:style>
  <w:style w:type="character" w:customStyle="1" w:styleId="ListLabel45">
    <w:name w:val="ListLabel 45"/>
    <w:qFormat/>
    <w:rsid w:val="00E6611B"/>
    <w:rPr>
      <w:rFonts w:cs="Symbol"/>
    </w:rPr>
  </w:style>
  <w:style w:type="character" w:customStyle="1" w:styleId="ListLabel46">
    <w:name w:val="ListLabel 46"/>
    <w:qFormat/>
    <w:rsid w:val="00E6611B"/>
    <w:rPr>
      <w:rFonts w:cs="Symbol"/>
    </w:rPr>
  </w:style>
  <w:style w:type="character" w:customStyle="1" w:styleId="ListLabel47">
    <w:name w:val="ListLabel 47"/>
    <w:qFormat/>
    <w:rsid w:val="00E6611B"/>
    <w:rPr>
      <w:rFonts w:cs="Symbol"/>
    </w:rPr>
  </w:style>
  <w:style w:type="character" w:customStyle="1" w:styleId="ListLabel48">
    <w:name w:val="ListLabel 48"/>
    <w:qFormat/>
    <w:rsid w:val="00E6611B"/>
    <w:rPr>
      <w:rFonts w:cs="Symbol"/>
    </w:rPr>
  </w:style>
  <w:style w:type="character" w:customStyle="1" w:styleId="ListLabel49">
    <w:name w:val="ListLabel 49"/>
    <w:qFormat/>
    <w:rsid w:val="00E6611B"/>
    <w:rPr>
      <w:rFonts w:cs="Symbol"/>
    </w:rPr>
  </w:style>
  <w:style w:type="character" w:customStyle="1" w:styleId="ListLabel50">
    <w:name w:val="ListLabel 50"/>
    <w:qFormat/>
    <w:rsid w:val="00E6611B"/>
    <w:rPr>
      <w:rFonts w:cs="Symbol"/>
    </w:rPr>
  </w:style>
  <w:style w:type="character" w:customStyle="1" w:styleId="ListLabel51">
    <w:name w:val="ListLabel 51"/>
    <w:qFormat/>
    <w:rsid w:val="00E6611B"/>
    <w:rPr>
      <w:rFonts w:eastAsia="Times New Roman" w:cs="Times New Roman"/>
      <w:b w:val="0"/>
      <w:i w:val="0"/>
      <w:strike w:val="0"/>
      <w:dstrike w:val="0"/>
      <w:color w:val="000000"/>
      <w:position w:val="0"/>
      <w:sz w:val="24"/>
      <w:szCs w:val="24"/>
      <w:u w:val="none"/>
      <w:effect w:val="none"/>
      <w:vertAlign w:val="baseline"/>
    </w:rPr>
  </w:style>
  <w:style w:type="character" w:customStyle="1" w:styleId="ListLabel52">
    <w:name w:val="ListLabel 52"/>
    <w:qFormat/>
    <w:rsid w:val="00E6611B"/>
    <w:rPr>
      <w:rFonts w:eastAsia="Times New Roman" w:cs="Times New Roman"/>
      <w:b w:val="0"/>
      <w:i w:val="0"/>
      <w:strike w:val="0"/>
      <w:dstrike w:val="0"/>
      <w:color w:val="000000"/>
      <w:position w:val="0"/>
      <w:sz w:val="24"/>
      <w:szCs w:val="24"/>
      <w:u w:val="none"/>
      <w:effect w:val="none"/>
      <w:vertAlign w:val="baseline"/>
    </w:rPr>
  </w:style>
  <w:style w:type="character" w:customStyle="1" w:styleId="ListLabel53">
    <w:name w:val="ListLabel 53"/>
    <w:qFormat/>
    <w:rsid w:val="00E6611B"/>
    <w:rPr>
      <w:rFonts w:eastAsia="Times New Roman" w:cs="Times New Roman"/>
      <w:b w:val="0"/>
      <w:i w:val="0"/>
      <w:strike w:val="0"/>
      <w:dstrike w:val="0"/>
      <w:color w:val="000000"/>
      <w:position w:val="0"/>
      <w:sz w:val="24"/>
      <w:szCs w:val="24"/>
      <w:u w:val="none"/>
      <w:effect w:val="none"/>
      <w:vertAlign w:val="baseline"/>
    </w:rPr>
  </w:style>
  <w:style w:type="character" w:customStyle="1" w:styleId="ListLabel54">
    <w:name w:val="ListLabel 54"/>
    <w:qFormat/>
    <w:rsid w:val="00E6611B"/>
    <w:rPr>
      <w:rFonts w:eastAsia="Times New Roman" w:cs="Times New Roman"/>
      <w:b w:val="0"/>
      <w:i w:val="0"/>
      <w:strike w:val="0"/>
      <w:dstrike w:val="0"/>
      <w:color w:val="000000"/>
      <w:position w:val="0"/>
      <w:sz w:val="24"/>
      <w:szCs w:val="24"/>
      <w:u w:val="none"/>
      <w:effect w:val="none"/>
      <w:vertAlign w:val="baseline"/>
    </w:rPr>
  </w:style>
  <w:style w:type="character" w:customStyle="1" w:styleId="ListLabel55">
    <w:name w:val="ListLabel 55"/>
    <w:qFormat/>
    <w:rsid w:val="00E6611B"/>
    <w:rPr>
      <w:rFonts w:eastAsia="Times New Roman" w:cs="Times New Roman"/>
      <w:b w:val="0"/>
      <w:i w:val="0"/>
      <w:strike w:val="0"/>
      <w:dstrike w:val="0"/>
      <w:color w:val="000000"/>
      <w:position w:val="0"/>
      <w:sz w:val="24"/>
      <w:szCs w:val="24"/>
      <w:u w:val="none"/>
      <w:effect w:val="none"/>
      <w:vertAlign w:val="baseline"/>
    </w:rPr>
  </w:style>
  <w:style w:type="character" w:customStyle="1" w:styleId="ListLabel56">
    <w:name w:val="ListLabel 56"/>
    <w:qFormat/>
    <w:rsid w:val="00E6611B"/>
    <w:rPr>
      <w:rFonts w:eastAsia="Times New Roman" w:cs="Times New Roman"/>
      <w:b w:val="0"/>
      <w:i w:val="0"/>
      <w:strike w:val="0"/>
      <w:dstrike w:val="0"/>
      <w:color w:val="000000"/>
      <w:position w:val="0"/>
      <w:sz w:val="24"/>
      <w:szCs w:val="24"/>
      <w:u w:val="none"/>
      <w:effect w:val="none"/>
      <w:vertAlign w:val="baseline"/>
    </w:rPr>
  </w:style>
  <w:style w:type="character" w:customStyle="1" w:styleId="ListLabel57">
    <w:name w:val="ListLabel 57"/>
    <w:qFormat/>
    <w:rsid w:val="00E6611B"/>
    <w:rPr>
      <w:rFonts w:eastAsia="Times New Roman" w:cs="Times New Roman"/>
      <w:b w:val="0"/>
      <w:i w:val="0"/>
      <w:strike w:val="0"/>
      <w:dstrike w:val="0"/>
      <w:color w:val="000000"/>
      <w:position w:val="0"/>
      <w:sz w:val="24"/>
      <w:szCs w:val="24"/>
      <w:u w:val="none"/>
      <w:effect w:val="none"/>
      <w:vertAlign w:val="baseline"/>
    </w:rPr>
  </w:style>
  <w:style w:type="character" w:customStyle="1" w:styleId="ListLabel58">
    <w:name w:val="ListLabel 58"/>
    <w:qFormat/>
    <w:rsid w:val="00E6611B"/>
    <w:rPr>
      <w:rFonts w:eastAsia="Times New Roman" w:cs="Times New Roman"/>
      <w:b w:val="0"/>
      <w:i w:val="0"/>
      <w:strike w:val="0"/>
      <w:dstrike w:val="0"/>
      <w:color w:val="000000"/>
      <w:position w:val="0"/>
      <w:sz w:val="24"/>
      <w:szCs w:val="24"/>
      <w:u w:val="none"/>
      <w:effect w:val="none"/>
      <w:vertAlign w:val="baseline"/>
    </w:rPr>
  </w:style>
  <w:style w:type="character" w:customStyle="1" w:styleId="ListLabel59">
    <w:name w:val="ListLabel 59"/>
    <w:qFormat/>
    <w:rsid w:val="00E6611B"/>
    <w:rPr>
      <w:rFonts w:eastAsia="Times New Roman" w:cs="Times New Roman"/>
      <w:b w:val="0"/>
      <w:i w:val="0"/>
      <w:strike w:val="0"/>
      <w:dstrike w:val="0"/>
      <w:color w:val="000000"/>
      <w:position w:val="0"/>
      <w:sz w:val="24"/>
      <w:szCs w:val="24"/>
      <w:u w:val="none"/>
      <w:effect w:val="none"/>
      <w:vertAlign w:val="baseline"/>
    </w:rPr>
  </w:style>
  <w:style w:type="character" w:customStyle="1" w:styleId="ListLabel60">
    <w:name w:val="ListLabel 60"/>
    <w:qFormat/>
    <w:rsid w:val="00E6611B"/>
    <w:rPr>
      <w:rFonts w:ascii="Calibri" w:hAnsi="Calibri" w:cs="Calibri"/>
      <w:color w:val="auto"/>
      <w:sz w:val="22"/>
      <w:szCs w:val="24"/>
    </w:rPr>
  </w:style>
  <w:style w:type="character" w:customStyle="1" w:styleId="ListLabel61">
    <w:name w:val="ListLabel 61"/>
    <w:qFormat/>
    <w:rsid w:val="00E6611B"/>
    <w:rPr>
      <w:rFonts w:ascii="Calibri" w:hAnsi="Calibri" w:cs="Calibri"/>
      <w:sz w:val="22"/>
      <w:szCs w:val="24"/>
    </w:rPr>
  </w:style>
  <w:style w:type="character" w:customStyle="1" w:styleId="ListLabel62">
    <w:name w:val="ListLabel 62"/>
    <w:qFormat/>
    <w:rsid w:val="00E6611B"/>
    <w:rPr>
      <w:rFonts w:ascii="Calibri" w:hAnsi="Calibri"/>
      <w:color w:val="auto"/>
      <w:sz w:val="22"/>
      <w:szCs w:val="24"/>
    </w:rPr>
  </w:style>
  <w:style w:type="character" w:customStyle="1" w:styleId="ListLabel63">
    <w:name w:val="ListLabel 63"/>
    <w:qFormat/>
    <w:rsid w:val="00E6611B"/>
    <w:rPr>
      <w:rFonts w:cs="Arial"/>
      <w:szCs w:val="24"/>
      <w:highlight w:val="yellow"/>
    </w:rPr>
  </w:style>
  <w:style w:type="character" w:customStyle="1" w:styleId="ListLabel64">
    <w:name w:val="ListLabel 64"/>
    <w:qFormat/>
    <w:rsid w:val="00E6611B"/>
    <w:rPr>
      <w:b w:val="0"/>
      <w:color w:val="FF0000"/>
    </w:rPr>
  </w:style>
  <w:style w:type="character" w:customStyle="1" w:styleId="ListLabel65">
    <w:name w:val="ListLabel 65"/>
    <w:qFormat/>
    <w:rsid w:val="00E6611B"/>
    <w:rPr>
      <w:b w:val="0"/>
    </w:rPr>
  </w:style>
  <w:style w:type="character" w:customStyle="1" w:styleId="ListLabel66">
    <w:name w:val="ListLabel 66"/>
    <w:qFormat/>
    <w:rsid w:val="00E6611B"/>
    <w:rPr>
      <w:rFonts w:cs="Arial"/>
      <w:b w:val="0"/>
      <w:color w:val="auto"/>
      <w:szCs w:val="24"/>
    </w:rPr>
  </w:style>
  <w:style w:type="character" w:customStyle="1" w:styleId="ListLabel67">
    <w:name w:val="ListLabel 67"/>
    <w:qFormat/>
    <w:rsid w:val="00E6611B"/>
    <w:rPr>
      <w:b w:val="0"/>
    </w:rPr>
  </w:style>
  <w:style w:type="character" w:customStyle="1" w:styleId="ListLabel68">
    <w:name w:val="ListLabel 68"/>
    <w:qFormat/>
    <w:rsid w:val="00E6611B"/>
    <w:rPr>
      <w:rFonts w:cs="Arial"/>
      <w:b/>
      <w:szCs w:val="24"/>
    </w:rPr>
  </w:style>
  <w:style w:type="character" w:customStyle="1" w:styleId="ListLabel69">
    <w:name w:val="ListLabel 69"/>
    <w:qFormat/>
    <w:rsid w:val="00E6611B"/>
    <w:rPr>
      <w:rFonts w:cs="Arial"/>
      <w:b w:val="0"/>
      <w:szCs w:val="24"/>
    </w:rPr>
  </w:style>
  <w:style w:type="character" w:customStyle="1" w:styleId="ListLabel70">
    <w:name w:val="ListLabel 70"/>
    <w:qFormat/>
    <w:rsid w:val="00E6611B"/>
    <w:rPr>
      <w:rFonts w:cs="Arial"/>
      <w:b w:val="0"/>
      <w:szCs w:val="24"/>
    </w:rPr>
  </w:style>
  <w:style w:type="character" w:customStyle="1" w:styleId="ListLabel71">
    <w:name w:val="ListLabel 71"/>
    <w:qFormat/>
    <w:rsid w:val="00E6611B"/>
    <w:rPr>
      <w:rFonts w:eastAsia="Calibri" w:cs="Arial"/>
      <w:bCs/>
      <w:sz w:val="24"/>
      <w:szCs w:val="24"/>
      <w:lang w:eastAsia="en-US"/>
    </w:rPr>
  </w:style>
  <w:style w:type="character" w:customStyle="1" w:styleId="ListLabel72">
    <w:name w:val="ListLabel 72"/>
    <w:qFormat/>
    <w:rsid w:val="00E6611B"/>
    <w:rPr>
      <w:rFonts w:eastAsia="Calibri" w:cs="Arial"/>
      <w:bCs/>
      <w:sz w:val="22"/>
      <w:szCs w:val="22"/>
      <w:lang w:eastAsia="en-US"/>
    </w:rPr>
  </w:style>
  <w:style w:type="character" w:customStyle="1" w:styleId="ListLabel73">
    <w:name w:val="ListLabel 73"/>
    <w:qFormat/>
    <w:rsid w:val="00E6611B"/>
    <w:rPr>
      <w:rFonts w:eastAsia="Calibri" w:cs="Arial"/>
      <w:bCs/>
      <w:sz w:val="24"/>
      <w:szCs w:val="24"/>
      <w:lang w:eastAsia="en-US"/>
    </w:rPr>
  </w:style>
  <w:style w:type="character" w:customStyle="1" w:styleId="ListLabel74">
    <w:name w:val="ListLabel 74"/>
    <w:qFormat/>
    <w:rsid w:val="00E6611B"/>
    <w:rPr>
      <w:rFonts w:eastAsia="Calibri" w:cs="Arial"/>
      <w:bCs/>
      <w:sz w:val="24"/>
      <w:szCs w:val="24"/>
      <w:lang w:eastAsia="en-US"/>
    </w:rPr>
  </w:style>
  <w:style w:type="character" w:customStyle="1" w:styleId="ListLabel75">
    <w:name w:val="ListLabel 75"/>
    <w:qFormat/>
    <w:rsid w:val="00E6611B"/>
    <w:rPr>
      <w:rFonts w:eastAsia="Calibri" w:cs="Arial"/>
      <w:bCs/>
      <w:sz w:val="24"/>
      <w:szCs w:val="24"/>
      <w:lang w:eastAsia="en-US"/>
    </w:rPr>
  </w:style>
  <w:style w:type="character" w:customStyle="1" w:styleId="ListLabel76">
    <w:name w:val="ListLabel 76"/>
    <w:qFormat/>
    <w:rsid w:val="00E6611B"/>
    <w:rPr>
      <w:rFonts w:eastAsia="Calibri" w:cs="Arial"/>
      <w:bCs/>
      <w:sz w:val="24"/>
      <w:szCs w:val="24"/>
      <w:lang w:eastAsia="en-US"/>
    </w:rPr>
  </w:style>
  <w:style w:type="character" w:customStyle="1" w:styleId="ListLabel77">
    <w:name w:val="ListLabel 77"/>
    <w:qFormat/>
    <w:rsid w:val="00E6611B"/>
    <w:rPr>
      <w:rFonts w:eastAsia="Calibri" w:cs="Arial"/>
      <w:bCs/>
      <w:sz w:val="24"/>
      <w:szCs w:val="24"/>
      <w:lang w:eastAsia="en-US"/>
    </w:rPr>
  </w:style>
  <w:style w:type="character" w:customStyle="1" w:styleId="ListLabel78">
    <w:name w:val="ListLabel 78"/>
    <w:qFormat/>
    <w:rsid w:val="00E6611B"/>
    <w:rPr>
      <w:rFonts w:eastAsia="Calibri" w:cs="Arial"/>
      <w:bCs/>
      <w:sz w:val="24"/>
      <w:szCs w:val="24"/>
      <w:lang w:eastAsia="en-US"/>
    </w:rPr>
  </w:style>
  <w:style w:type="character" w:customStyle="1" w:styleId="ListLabel79">
    <w:name w:val="ListLabel 79"/>
    <w:qFormat/>
    <w:rsid w:val="00E6611B"/>
    <w:rPr>
      <w:rFonts w:eastAsia="Calibri" w:cs="Arial"/>
      <w:bCs/>
      <w:sz w:val="24"/>
      <w:szCs w:val="24"/>
      <w:lang w:eastAsia="en-US"/>
    </w:rPr>
  </w:style>
  <w:style w:type="character" w:customStyle="1" w:styleId="ListLabel80">
    <w:name w:val="ListLabel 80"/>
    <w:qFormat/>
    <w:rsid w:val="00E6611B"/>
    <w:rPr>
      <w:sz w:val="22"/>
      <w:szCs w:val="24"/>
    </w:rPr>
  </w:style>
  <w:style w:type="character" w:customStyle="1" w:styleId="ListLabel81">
    <w:name w:val="ListLabel 81"/>
    <w:qFormat/>
    <w:rsid w:val="00E6611B"/>
    <w:rPr>
      <w:b w:val="0"/>
      <w:sz w:val="22"/>
      <w:szCs w:val="24"/>
    </w:rPr>
  </w:style>
  <w:style w:type="character" w:customStyle="1" w:styleId="ListLabel82">
    <w:name w:val="ListLabel 82"/>
    <w:qFormat/>
    <w:rsid w:val="00E6611B"/>
    <w:rPr>
      <w:rFonts w:cs="Arial"/>
      <w:bCs/>
      <w:sz w:val="22"/>
      <w:szCs w:val="24"/>
    </w:rPr>
  </w:style>
  <w:style w:type="character" w:customStyle="1" w:styleId="ListLabel83">
    <w:name w:val="ListLabel 83"/>
    <w:qFormat/>
    <w:rsid w:val="00E6611B"/>
    <w:rPr>
      <w:b w:val="0"/>
      <w:color w:val="auto"/>
    </w:rPr>
  </w:style>
  <w:style w:type="character" w:customStyle="1" w:styleId="ListLabel84">
    <w:name w:val="ListLabel 84"/>
    <w:qFormat/>
    <w:rsid w:val="00E6611B"/>
    <w:rPr>
      <w:rFonts w:cs="Arial"/>
      <w:b w:val="0"/>
      <w:sz w:val="24"/>
      <w:szCs w:val="24"/>
    </w:rPr>
  </w:style>
  <w:style w:type="character" w:customStyle="1" w:styleId="ListLabel85">
    <w:name w:val="ListLabel 85"/>
    <w:qFormat/>
    <w:rsid w:val="00E6611B"/>
    <w:rPr>
      <w:color w:val="auto"/>
    </w:rPr>
  </w:style>
  <w:style w:type="character" w:customStyle="1" w:styleId="ListLabel86">
    <w:name w:val="ListLabel 86"/>
    <w:qFormat/>
    <w:rsid w:val="00E6611B"/>
    <w:rPr>
      <w:rFonts w:ascii="Calibri" w:eastAsia="Arial" w:hAnsi="Calibri" w:cs="Arial"/>
      <w:b w:val="0"/>
      <w:i w:val="0"/>
      <w:strike w:val="0"/>
      <w:dstrike w:val="0"/>
      <w:color w:val="000000"/>
      <w:position w:val="0"/>
      <w:sz w:val="16"/>
      <w:szCs w:val="20"/>
      <w:u w:val="none"/>
      <w:vertAlign w:val="baseline"/>
    </w:rPr>
  </w:style>
  <w:style w:type="character" w:customStyle="1" w:styleId="ListLabel87">
    <w:name w:val="ListLabel 87"/>
    <w:qFormat/>
    <w:rsid w:val="00E6611B"/>
    <w:rPr>
      <w:rFonts w:eastAsia="Arial" w:cs="Arial"/>
      <w:b w:val="0"/>
      <w:i w:val="0"/>
      <w:strike w:val="0"/>
      <w:dstrike w:val="0"/>
      <w:color w:val="000000"/>
      <w:position w:val="0"/>
      <w:sz w:val="20"/>
      <w:szCs w:val="20"/>
      <w:u w:val="none"/>
      <w:vertAlign w:val="baseline"/>
    </w:rPr>
  </w:style>
  <w:style w:type="character" w:customStyle="1" w:styleId="ListLabel88">
    <w:name w:val="ListLabel 88"/>
    <w:qFormat/>
    <w:rsid w:val="00E6611B"/>
    <w:rPr>
      <w:rFonts w:eastAsia="Arial" w:cs="Arial"/>
      <w:b w:val="0"/>
      <w:i w:val="0"/>
      <w:strike w:val="0"/>
      <w:dstrike w:val="0"/>
      <w:color w:val="000000"/>
      <w:position w:val="0"/>
      <w:sz w:val="20"/>
      <w:szCs w:val="20"/>
      <w:u w:val="none"/>
      <w:vertAlign w:val="baseline"/>
    </w:rPr>
  </w:style>
  <w:style w:type="character" w:customStyle="1" w:styleId="ListLabel89">
    <w:name w:val="ListLabel 89"/>
    <w:qFormat/>
    <w:rsid w:val="00E6611B"/>
    <w:rPr>
      <w:rFonts w:eastAsia="Arial" w:cs="Arial"/>
      <w:b w:val="0"/>
      <w:i w:val="0"/>
      <w:strike w:val="0"/>
      <w:dstrike w:val="0"/>
      <w:color w:val="000000"/>
      <w:position w:val="0"/>
      <w:sz w:val="20"/>
      <w:szCs w:val="20"/>
      <w:u w:val="none"/>
      <w:vertAlign w:val="baseline"/>
    </w:rPr>
  </w:style>
  <w:style w:type="character" w:customStyle="1" w:styleId="ListLabel90">
    <w:name w:val="ListLabel 90"/>
    <w:qFormat/>
    <w:rsid w:val="00E6611B"/>
    <w:rPr>
      <w:rFonts w:eastAsia="Arial" w:cs="Arial"/>
      <w:b w:val="0"/>
      <w:i w:val="0"/>
      <w:strike w:val="0"/>
      <w:dstrike w:val="0"/>
      <w:color w:val="000000"/>
      <w:position w:val="0"/>
      <w:sz w:val="20"/>
      <w:szCs w:val="20"/>
      <w:u w:val="none"/>
      <w:vertAlign w:val="baseline"/>
    </w:rPr>
  </w:style>
  <w:style w:type="character" w:customStyle="1" w:styleId="ListLabel91">
    <w:name w:val="ListLabel 91"/>
    <w:qFormat/>
    <w:rsid w:val="00E6611B"/>
    <w:rPr>
      <w:rFonts w:eastAsia="Arial" w:cs="Arial"/>
      <w:b w:val="0"/>
      <w:i w:val="0"/>
      <w:strike w:val="0"/>
      <w:dstrike w:val="0"/>
      <w:color w:val="000000"/>
      <w:position w:val="0"/>
      <w:sz w:val="20"/>
      <w:szCs w:val="20"/>
      <w:u w:val="none"/>
      <w:vertAlign w:val="baseline"/>
    </w:rPr>
  </w:style>
  <w:style w:type="character" w:customStyle="1" w:styleId="ListLabel92">
    <w:name w:val="ListLabel 92"/>
    <w:qFormat/>
    <w:rsid w:val="00E6611B"/>
    <w:rPr>
      <w:rFonts w:eastAsia="Arial" w:cs="Arial"/>
      <w:b w:val="0"/>
      <w:i w:val="0"/>
      <w:strike w:val="0"/>
      <w:dstrike w:val="0"/>
      <w:color w:val="000000"/>
      <w:position w:val="0"/>
      <w:sz w:val="20"/>
      <w:szCs w:val="20"/>
      <w:u w:val="none"/>
      <w:vertAlign w:val="baseline"/>
    </w:rPr>
  </w:style>
  <w:style w:type="character" w:customStyle="1" w:styleId="ListLabel93">
    <w:name w:val="ListLabel 93"/>
    <w:qFormat/>
    <w:rsid w:val="00E6611B"/>
    <w:rPr>
      <w:rFonts w:eastAsia="Arial" w:cs="Arial"/>
      <w:b w:val="0"/>
      <w:i w:val="0"/>
      <w:strike w:val="0"/>
      <w:dstrike w:val="0"/>
      <w:color w:val="000000"/>
      <w:position w:val="0"/>
      <w:sz w:val="20"/>
      <w:szCs w:val="20"/>
      <w:u w:val="none"/>
      <w:vertAlign w:val="baseline"/>
    </w:rPr>
  </w:style>
  <w:style w:type="character" w:customStyle="1" w:styleId="ListLabel94">
    <w:name w:val="ListLabel 94"/>
    <w:qFormat/>
    <w:rsid w:val="00E6611B"/>
    <w:rPr>
      <w:rFonts w:eastAsia="Arial" w:cs="Arial"/>
      <w:b w:val="0"/>
      <w:i w:val="0"/>
      <w:strike w:val="0"/>
      <w:dstrike w:val="0"/>
      <w:color w:val="000000"/>
      <w:position w:val="0"/>
      <w:sz w:val="20"/>
      <w:szCs w:val="20"/>
      <w:u w:val="none"/>
      <w:vertAlign w:val="baseline"/>
    </w:rPr>
  </w:style>
  <w:style w:type="character" w:customStyle="1" w:styleId="ListLabel95">
    <w:name w:val="ListLabel 95"/>
    <w:qFormat/>
    <w:rsid w:val="00E6611B"/>
    <w:rPr>
      <w:color w:val="0070C0"/>
    </w:rPr>
  </w:style>
  <w:style w:type="character" w:customStyle="1" w:styleId="ListLabel96">
    <w:name w:val="ListLabel 96"/>
    <w:qFormat/>
    <w:rsid w:val="00E6611B"/>
    <w:rPr>
      <w:rFonts w:cs="Calibri"/>
      <w:color w:val="0070C0"/>
      <w:sz w:val="22"/>
      <w:szCs w:val="22"/>
    </w:rPr>
  </w:style>
  <w:style w:type="character" w:customStyle="1" w:styleId="WW8Num20z0">
    <w:name w:val="WW8Num20z0"/>
    <w:qFormat/>
    <w:rsid w:val="00E6611B"/>
    <w:rPr>
      <w:rFonts w:ascii="Arial;Arial Narrow" w:eastAsia="Arial;Arial Narrow" w:hAnsi="Arial;Arial Narrow" w:cs="Arial;Arial Narrow"/>
      <w:b w:val="0"/>
      <w:i w:val="0"/>
      <w:strike w:val="0"/>
      <w:dstrike w:val="0"/>
      <w:color w:val="000000"/>
      <w:position w:val="0"/>
      <w:sz w:val="20"/>
      <w:szCs w:val="20"/>
      <w:u w:val="none"/>
      <w:vertAlign w:val="baseline"/>
    </w:rPr>
  </w:style>
  <w:style w:type="character" w:customStyle="1" w:styleId="TtuloChar1">
    <w:name w:val="Título Char1"/>
    <w:basedOn w:val="Fontepargpadro"/>
    <w:rsid w:val="00E6611B"/>
    <w:rPr>
      <w:rFonts w:ascii="Liberation Sans" w:eastAsia="Microsoft YaHei" w:hAnsi="Liberation Sans" w:cs="Arial"/>
      <w:sz w:val="28"/>
      <w:szCs w:val="28"/>
    </w:rPr>
  </w:style>
  <w:style w:type="character" w:customStyle="1" w:styleId="CorpodetextoChar2">
    <w:name w:val="Corpo de texto Char2"/>
    <w:basedOn w:val="Fontepargpadro"/>
    <w:rsid w:val="00E6611B"/>
    <w:rPr>
      <w:rFonts w:ascii="Calibri" w:eastAsia="Calibri" w:hAnsi="Calibri" w:cs="Times New Roman"/>
      <w:sz w:val="28"/>
      <w:szCs w:val="22"/>
    </w:rPr>
  </w:style>
  <w:style w:type="character" w:customStyle="1" w:styleId="Recuodecorpodetexto2Char2">
    <w:name w:val="Recuo de corpo de texto 2 Char2"/>
    <w:basedOn w:val="Fontepargpadro"/>
    <w:rsid w:val="00E6611B"/>
    <w:rPr>
      <w:rFonts w:ascii="Calibri" w:eastAsia="Calibri" w:hAnsi="Calibri" w:cs="Times New Roman"/>
      <w:sz w:val="22"/>
      <w:szCs w:val="22"/>
    </w:rPr>
  </w:style>
  <w:style w:type="character" w:customStyle="1" w:styleId="Recuodecorpodetexto3Char2">
    <w:name w:val="Recuo de corpo de texto 3 Char2"/>
    <w:basedOn w:val="Fontepargpadro"/>
    <w:rsid w:val="00E6611B"/>
    <w:rPr>
      <w:rFonts w:ascii="Calibri" w:eastAsia="Calibri" w:hAnsi="Calibri" w:cs="Times New Roman"/>
      <w:sz w:val="16"/>
      <w:szCs w:val="16"/>
    </w:rPr>
  </w:style>
  <w:style w:type="paragraph" w:customStyle="1" w:styleId="Standard">
    <w:name w:val="Standard"/>
    <w:qFormat/>
    <w:rsid w:val="00E6611B"/>
    <w:pPr>
      <w:suppressAutoHyphens/>
      <w:textAlignment w:val="baseline"/>
    </w:pPr>
    <w:rPr>
      <w:rFonts w:ascii="Liberation Serif" w:eastAsia="SimSun" w:hAnsi="Liberation Serif" w:cs="Arial"/>
      <w:kern w:val="2"/>
      <w:lang w:eastAsia="zh-CN" w:bidi="hi-IN"/>
    </w:rPr>
  </w:style>
  <w:style w:type="paragraph" w:customStyle="1" w:styleId="Contedodatabela">
    <w:name w:val="Conteúdo da tabela"/>
    <w:basedOn w:val="Normal"/>
    <w:qFormat/>
    <w:rsid w:val="00E6611B"/>
    <w:pPr>
      <w:suppressLineNumbers/>
      <w:suppressAutoHyphens/>
    </w:pPr>
    <w:rPr>
      <w:rFonts w:ascii="Times New Roman" w:eastAsia="Times New Roman" w:hAnsi="Times New Roman" w:cs="Times New Roman"/>
      <w:sz w:val="20"/>
      <w:szCs w:val="20"/>
      <w:lang w:eastAsia="zh-CN"/>
    </w:rPr>
  </w:style>
  <w:style w:type="paragraph" w:customStyle="1" w:styleId="Ttulodetabela">
    <w:name w:val="Título de tabela"/>
    <w:basedOn w:val="Contedodatabela"/>
    <w:qFormat/>
    <w:rsid w:val="00E6611B"/>
    <w:pPr>
      <w:jc w:val="center"/>
    </w:pPr>
    <w:rPr>
      <w:b/>
      <w:bCs/>
    </w:rPr>
  </w:style>
  <w:style w:type="paragraph" w:customStyle="1" w:styleId="TableParagraph">
    <w:name w:val="Table Paragraph"/>
    <w:basedOn w:val="Normal"/>
    <w:qFormat/>
    <w:rsid w:val="00E6611B"/>
    <w:pPr>
      <w:widowControl w:val="0"/>
    </w:pPr>
    <w:rPr>
      <w:rFonts w:ascii="Arial" w:eastAsia="Arial" w:hAnsi="Arial" w:cs="Arial"/>
      <w:sz w:val="22"/>
      <w:szCs w:val="22"/>
      <w:lang w:eastAsia="pt-BR" w:bidi="pt-BR"/>
    </w:rPr>
  </w:style>
  <w:style w:type="paragraph" w:customStyle="1" w:styleId="P30">
    <w:name w:val="P30"/>
    <w:basedOn w:val="Normal"/>
    <w:qFormat/>
    <w:rsid w:val="00E6611B"/>
    <w:pPr>
      <w:suppressAutoHyphens/>
      <w:snapToGrid w:val="0"/>
      <w:jc w:val="both"/>
    </w:pPr>
    <w:rPr>
      <w:rFonts w:ascii="Times New Roman" w:eastAsia="Times New Roman" w:hAnsi="Times New Roman" w:cs="Times New Roman"/>
      <w:b/>
      <w:szCs w:val="20"/>
      <w:lang w:eastAsia="zh-CN"/>
    </w:rPr>
  </w:style>
  <w:style w:type="character" w:customStyle="1" w:styleId="Corpodetexto2Char1">
    <w:name w:val="Corpo de texto 2 Char1"/>
    <w:basedOn w:val="Fontepargpadro"/>
    <w:rsid w:val="00E6611B"/>
    <w:rPr>
      <w:rFonts w:ascii="Cambria" w:eastAsia="MS Mincho" w:hAnsi="Cambria" w:cs="Times New Roman"/>
    </w:rPr>
  </w:style>
  <w:style w:type="numbering" w:customStyle="1" w:styleId="WW8Num10">
    <w:name w:val="WW8Num10"/>
    <w:qFormat/>
    <w:rsid w:val="00E6611B"/>
  </w:style>
  <w:style w:type="numbering" w:customStyle="1" w:styleId="WW8Num40">
    <w:name w:val="WW8Num40"/>
    <w:qFormat/>
    <w:rsid w:val="00E6611B"/>
  </w:style>
  <w:style w:type="numbering" w:customStyle="1" w:styleId="WW8Num20">
    <w:name w:val="WW8Num20"/>
    <w:qFormat/>
    <w:rsid w:val="00E6611B"/>
  </w:style>
  <w:style w:type="paragraph" w:customStyle="1" w:styleId="Normal1">
    <w:name w:val="Normal1"/>
    <w:qFormat/>
    <w:rsid w:val="00E6611B"/>
    <w:pPr>
      <w:suppressAutoHyphens/>
      <w:spacing w:line="100" w:lineRule="atLeast"/>
    </w:pPr>
    <w:rPr>
      <w:rFonts w:ascii="DKLHIM+TimesNewRoman,Bold" w:eastAsia="Times New Roman" w:hAnsi="DKLHIM+TimesNewRoman,Bold" w:cs="DKLHIM+TimesNewRoman,Bold"/>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20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esc-ce.com.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icitacao@sesc-ce.com.b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sesc-ce.com.b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29</Pages>
  <Words>11269</Words>
  <Characters>60858</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THAIS DE OLIVEIRA XAVIER</cp:lastModifiedBy>
  <cp:revision>18</cp:revision>
  <cp:lastPrinted>2024-05-09T13:07:00Z</cp:lastPrinted>
  <dcterms:created xsi:type="dcterms:W3CDTF">2024-05-16T13:39:00Z</dcterms:created>
  <dcterms:modified xsi:type="dcterms:W3CDTF">2024-05-16T19:51:00Z</dcterms:modified>
</cp:coreProperties>
</file>